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ED45"/>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2"/>
          <w:szCs w:val="32"/>
          <w:rtl w:val="0"/>
        </w:rPr>
        <w:t xml:space="preserve">Vernederd? Zeer vereerd!</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preek over Handelingen 5:41</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viering Heilig Avondmaal</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Bijbellezing: </w:t>
      </w:r>
      <w:r w:rsidDel="00000000" w:rsidR="00000000" w:rsidRPr="00000000">
        <w:rPr>
          <w:highlight w:val="white"/>
          <w:rtl w:val="0"/>
        </w:rPr>
        <w:t xml:space="preserve">Handelingen 5,17-42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6"/>
          <w:szCs w:val="16"/>
          <w:rtl w:val="0"/>
        </w:rPr>
        <w:t xml:space="preserve">Bedum en Onnen, 15 juni 2014; Lemelerveld, 3 augustus 2014; Ommen-Noord/Oost, 10 augustus 2014; Zuidhorn, 17 augustus 2014; Roden, 5 oktober 2014</w:t>
      </w:r>
    </w:p>
    <w:p w:rsidR="00000000" w:rsidDel="00000000" w:rsidP="00000000" w:rsidRDefault="00000000" w:rsidRPr="00000000">
      <w:pPr>
        <w:contextualSpacing w:val="0"/>
        <w:jc w:val="right"/>
      </w:pPr>
      <w:r w:rsidDel="00000000" w:rsidR="00000000" w:rsidRPr="00000000">
        <w:rPr>
          <w:rFonts w:ascii="Verdana" w:cs="Verdana" w:eastAsia="Verdana" w:hAnsi="Verdana"/>
          <w:sz w:val="20"/>
          <w:szCs w:val="20"/>
          <w:rtl w:val="0"/>
        </w:rPr>
        <w:t xml:space="preserve">Ds. Marten de Vries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Gemeente van de Heer Jezus Christus,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Mijn broeders en zusters,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Geen vrolijke tekst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Vorige week hadden we een feestelijke zondag: elf jonge mensen (die vandaag voor het eerst deelnemen aan het avondmaal), deden belijdenis van hun geloof dat ze van de Heilige Geest ontvangen hadden. Direct na hun jawoord kregen ze allemaal deze zegen mee uit het ‘Formulier voor de openbare geloofsbelijdenis’: “Al moet je nog korte tijd lijden, God zal je sterk en krachtig maken, zodat je staande zult blijven en niet meer zult wankelen.” Dat klonk nou niet echt vrolijk. Was het niet overdreven om deze tekst uit I Petrus 5</w:t>
      </w:r>
      <w:r w:rsidDel="00000000" w:rsidR="00000000" w:rsidRPr="00000000">
        <w:rPr>
          <w:rFonts w:ascii="Calibri" w:cs="Calibri" w:eastAsia="Calibri" w:hAnsi="Calibri"/>
          <w:b w:val="0"/>
          <w:sz w:val="22"/>
          <w:szCs w:val="22"/>
          <w:vertAlign w:val="superscript"/>
        </w:rPr>
        <w:footnoteReference w:customMarkFollows="0" w:id="0"/>
      </w:r>
      <w:r w:rsidDel="00000000" w:rsidR="00000000" w:rsidRPr="00000000">
        <w:rPr>
          <w:rFonts w:ascii="Calibri" w:cs="Calibri" w:eastAsia="Calibri" w:hAnsi="Calibri"/>
          <w:b w:val="0"/>
          <w:sz w:val="22"/>
          <w:szCs w:val="22"/>
          <w:rtl w:val="0"/>
        </w:rPr>
        <w:t xml:space="preserve"> te gebruiken? Op wie van hen sloeg dit? Waarom niet een andere  positievere bijbeltekst? Het formulier heeft tegenwoordig ook een alternatief: “Moge God je toerusten met al het goede, zodat je zijn wil kunt doen.”</w:t>
      </w:r>
      <w:r w:rsidDel="00000000" w:rsidR="00000000" w:rsidRPr="00000000">
        <w:rPr>
          <w:rFonts w:ascii="Calibri" w:cs="Calibri" w:eastAsia="Calibri" w:hAnsi="Calibri"/>
          <w:b w:val="0"/>
          <w:sz w:val="22"/>
          <w:szCs w:val="22"/>
          <w:vertAlign w:val="superscript"/>
        </w:rPr>
        <w:footnoteReference w:customMarkFollows="0" w:id="1"/>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Lid van de lijdende kerk</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Wanneer je kiest voor Christus en zijn kerk, kies je ervoor om lid te worden van de lijdende kerk. Al ondervind je dat niet aan den lijve, je bent wel onderdeel van die ene wereldkerk die op veel plekken wordt vervolgd. Van de vrouw die door de slang achterna gezeten wordt – in termen van Openbaring 12.</w:t>
      </w:r>
      <w:r w:rsidDel="00000000" w:rsidR="00000000" w:rsidRPr="00000000">
        <w:rPr>
          <w:rFonts w:ascii="Calibri" w:cs="Calibri" w:eastAsia="Calibri" w:hAnsi="Calibri"/>
          <w:b w:val="0"/>
          <w:sz w:val="22"/>
          <w:szCs w:val="22"/>
          <w:vertAlign w:val="superscript"/>
        </w:rPr>
        <w:footnoteReference w:customMarkFollows="0" w:id="2"/>
      </w:r>
      <w:r w:rsidDel="00000000" w:rsidR="00000000" w:rsidRPr="00000000">
        <w:rPr>
          <w:rFonts w:ascii="Calibri" w:cs="Calibri" w:eastAsia="Calibri" w:hAnsi="Calibri"/>
          <w:b w:val="0"/>
          <w:sz w:val="22"/>
          <w:szCs w:val="22"/>
          <w:rtl w:val="0"/>
        </w:rPr>
        <w:t xml:space="preserve"> Het komt ook in Nederland voor. Bij mensen die moslim waren maar Jezus leerden kennen. In azc’s maar ook bekeerde migranten worden meermalen bedreigd.  En … ook oer-nederlandse mensen ontmoeten soms onbegrip of zelfs agressie wanneer ze openlijk uitkomen voor hun relatie met God.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Als je belijdenis doet, vraag je erom</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Wie belijdenis doet, zegt daarmee: Ik ben bereid met Christus mee te lijden.  Jezus heeft van alles beloofd maar niet dat je in de wereld moet rekenen op respect voor je keus voor Hem. “Ze hebben Mij vervolgd, dus zullen ze ook jullie vervolgen.”</w:t>
      </w:r>
      <w:r w:rsidDel="00000000" w:rsidR="00000000" w:rsidRPr="00000000">
        <w:rPr>
          <w:rFonts w:ascii="Calibri" w:cs="Calibri" w:eastAsia="Calibri" w:hAnsi="Calibri"/>
          <w:b w:val="0"/>
          <w:sz w:val="22"/>
          <w:szCs w:val="22"/>
          <w:vertAlign w:val="superscript"/>
        </w:rPr>
        <w:footnoteReference w:customMarkFollows="0" w:id="3"/>
      </w:r>
      <w:r w:rsidDel="00000000" w:rsidR="00000000" w:rsidRPr="00000000">
        <w:rPr>
          <w:rFonts w:ascii="Calibri" w:cs="Calibri" w:eastAsia="Calibri" w:hAnsi="Calibri"/>
          <w:b w:val="0"/>
          <w:sz w:val="22"/>
          <w:szCs w:val="22"/>
          <w:rtl w:val="0"/>
        </w:rPr>
        <w:t xml:space="preserve"> Wie belijdenis doet, vraagt erom ‘vernederingen te ondergaan omwille van de naam van Jezus’. Kun je dan beter je geloof voor jezelf houden wanneer een ander daarom lelijk tegen jou gaat doen? Nee! Een belijdend lid ‘belijdt’ zijn Heer voor de mensen.</w:t>
      </w:r>
      <w:r w:rsidDel="00000000" w:rsidR="00000000" w:rsidRPr="00000000">
        <w:rPr>
          <w:rFonts w:ascii="Calibri" w:cs="Calibri" w:eastAsia="Calibri" w:hAnsi="Calibri"/>
          <w:b w:val="0"/>
          <w:sz w:val="22"/>
          <w:szCs w:val="22"/>
          <w:vertAlign w:val="superscript"/>
        </w:rPr>
        <w:footnoteReference w:customMarkFollows="0" w:id="4"/>
      </w:r>
      <w:r w:rsidDel="00000000" w:rsidR="00000000" w:rsidRPr="00000000">
        <w:rPr>
          <w:rFonts w:ascii="Calibri" w:cs="Calibri" w:eastAsia="Calibri" w:hAnsi="Calibri"/>
          <w:b w:val="0"/>
          <w:sz w:val="22"/>
          <w:szCs w:val="22"/>
          <w:rtl w:val="0"/>
        </w:rPr>
        <w:t xml:space="preserve"> En mocht hij daardoor slecht worden behandeld, dan ziet hij dat als een voorrecht.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‘Zondag voor de vervolgde kerk’</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zondag na Pinksteren is voor veel kerken ‘zondag voor de vervolgde kerk’. Vandaar de preek over Handelingen 5,41. In dat bijbelvers lijkt een innerlijke tegenstrijdigheid te staan: ‘waardig bevonden om vernederingen te ondergaan’. Klinkt als ‘war is peace’.</w:t>
      </w:r>
      <w:r w:rsidDel="00000000" w:rsidR="00000000" w:rsidRPr="00000000">
        <w:rPr>
          <w:rFonts w:ascii="Calibri" w:cs="Calibri" w:eastAsia="Calibri" w:hAnsi="Calibri"/>
          <w:b w:val="0"/>
          <w:sz w:val="22"/>
          <w:szCs w:val="22"/>
          <w:vertAlign w:val="superscript"/>
        </w:rPr>
        <w:footnoteReference w:customMarkFollows="0" w:id="5"/>
      </w:r>
      <w:r w:rsidDel="00000000" w:rsidR="00000000" w:rsidRPr="00000000">
        <w:rPr>
          <w:rFonts w:ascii="Calibri" w:cs="Calibri" w:eastAsia="Calibri" w:hAnsi="Calibri"/>
          <w:b w:val="0"/>
          <w:sz w:val="22"/>
          <w:szCs w:val="22"/>
          <w:rtl w:val="0"/>
        </w:rPr>
        <w:t xml:space="preserve"> Wanneer het is ‘omwille van de naam van Jezus' klopt het.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Vernederd? Zeer vereerd!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Dat heb ik boven de preek gezet.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gaat nu eerst over ‘</w:t>
      </w:r>
      <w:r w:rsidDel="00000000" w:rsidR="00000000" w:rsidRPr="00000000">
        <w:rPr>
          <w:rFonts w:ascii="Calibri" w:cs="Calibri" w:eastAsia="Calibri" w:hAnsi="Calibri"/>
          <w:b w:val="1"/>
          <w:sz w:val="22"/>
          <w:szCs w:val="22"/>
          <w:rtl w:val="0"/>
        </w:rPr>
        <w:t xml:space="preserve">vernederd’</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En vervolgens over ‘</w:t>
      </w:r>
      <w:r w:rsidDel="00000000" w:rsidR="00000000" w:rsidRPr="00000000">
        <w:rPr>
          <w:rFonts w:ascii="Calibri" w:cs="Calibri" w:eastAsia="Calibri" w:hAnsi="Calibri"/>
          <w:b w:val="1"/>
          <w:sz w:val="22"/>
          <w:szCs w:val="22"/>
          <w:rtl w:val="0"/>
        </w:rPr>
        <w:t xml:space="preserve">vereerd’</w:t>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u w:val="single"/>
          <w:rtl w:val="0"/>
        </w:rPr>
        <w:t xml:space="preserve">We concentreren ons op </w:t>
      </w:r>
      <w:r w:rsidDel="00000000" w:rsidR="00000000" w:rsidRPr="00000000">
        <w:rPr>
          <w:rFonts w:ascii="Calibri" w:cs="Calibri" w:eastAsia="Calibri" w:hAnsi="Calibri"/>
          <w:b w:val="1"/>
          <w:sz w:val="22"/>
          <w:szCs w:val="22"/>
          <w:u w:val="single"/>
          <w:rtl w:val="0"/>
        </w:rPr>
        <w:t xml:space="preserve">vernedering</w:t>
      </w:r>
      <w:r w:rsidDel="00000000" w:rsidR="00000000" w:rsidRPr="00000000">
        <w:rPr>
          <w:rFonts w:ascii="Calibri" w:cs="Calibri" w:eastAsia="Calibri" w:hAnsi="Calibri"/>
          <w:b w:val="0"/>
          <w:sz w:val="22"/>
          <w:szCs w:val="22"/>
          <w:u w:val="singl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Denken ze dat ze eindelijk van Hem af zijn…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Wat we lazen speelde zich af tussen Pinksteren en het begin van de verspreiding van het evangelie over de wereld. Maar terwijl de actieradius van de Geest nog tot Jeruzalem beperkt is, gebeurt er heel wat: duizenden mensen komen tot geloof.</w:t>
      </w:r>
      <w:r w:rsidDel="00000000" w:rsidR="00000000" w:rsidRPr="00000000">
        <w:rPr>
          <w:rFonts w:ascii="Calibri" w:cs="Calibri" w:eastAsia="Calibri" w:hAnsi="Calibri"/>
          <w:b w:val="0"/>
          <w:sz w:val="22"/>
          <w:szCs w:val="22"/>
          <w:vertAlign w:val="superscript"/>
        </w:rPr>
        <w:footnoteReference w:customMarkFollows="0" w:id="6"/>
      </w:r>
      <w:r w:rsidDel="00000000" w:rsidR="00000000" w:rsidRPr="00000000">
        <w:rPr>
          <w:rFonts w:ascii="Calibri" w:cs="Calibri" w:eastAsia="Calibri" w:hAnsi="Calibri"/>
          <w:b w:val="0"/>
          <w:sz w:val="22"/>
          <w:szCs w:val="22"/>
          <w:rtl w:val="0"/>
        </w:rPr>
        <w:t xml:space="preserve"> Dagelijks komen er mensen bij ‘die gered wilden worden’.</w:t>
      </w:r>
      <w:r w:rsidDel="00000000" w:rsidR="00000000" w:rsidRPr="00000000">
        <w:rPr>
          <w:rFonts w:ascii="Calibri" w:cs="Calibri" w:eastAsia="Calibri" w:hAnsi="Calibri"/>
          <w:b w:val="0"/>
          <w:sz w:val="22"/>
          <w:szCs w:val="22"/>
          <w:vertAlign w:val="superscript"/>
        </w:rPr>
        <w:footnoteReference w:customMarkFollows="0" w:id="7"/>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religieuze autoriteiten zijn bepaald </w:t>
      </w:r>
      <w:r w:rsidDel="00000000" w:rsidR="00000000" w:rsidRPr="00000000">
        <w:rPr>
          <w:rFonts w:ascii="Calibri" w:cs="Calibri" w:eastAsia="Calibri" w:hAnsi="Calibri"/>
          <w:b w:val="0"/>
          <w:i w:val="1"/>
          <w:sz w:val="22"/>
          <w:szCs w:val="22"/>
          <w:rtl w:val="0"/>
        </w:rPr>
        <w:t xml:space="preserve">not amused</w:t>
      </w:r>
      <w:r w:rsidDel="00000000" w:rsidR="00000000" w:rsidRPr="00000000">
        <w:rPr>
          <w:rFonts w:ascii="Calibri" w:cs="Calibri" w:eastAsia="Calibri" w:hAnsi="Calibri"/>
          <w:b w:val="0"/>
          <w:sz w:val="22"/>
          <w:szCs w:val="22"/>
          <w:rtl w:val="0"/>
        </w:rPr>
        <w:t xml:space="preserve"> over Petrus. Die vertelt dat ze Jezus hebben gedood maar dat Hij is opgestaan. En hij doet een dringend appel om in Hem te geloven. Denken ze dat ze eindelijk van die onruststoker af zijn. De bonzen van de partij van de Sadduceën geloven niet in opstanding en al helemaal niet in die van Jezus. De tempelpolitie arresteert Johannes en Petrus en brengt ze voor het Sanhedrin – een soort sjariahof voor joodse rechtspraak. Ze krijgen een spreekverbod maar ze kunnen niet beloven dat ze Jezus’ naam nooit meer op hun lippen zullen nemen.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Gevangen – bevrijd – afgetuigd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Dan wordt de hele ‘kerkenraad’ in hechtenis genomen. Een engel – de Sadduceeën geloofden evenmin in engelen! – bevrijdt hen en beveelt dat ze in de tempel moeten evangeliseren. De Raad wil de doodstraf opleggen. Een Farizeeër, Gamaliël genaamd – Paulus is een leerling van hem!</w:t>
      </w:r>
      <w:r w:rsidDel="00000000" w:rsidR="00000000" w:rsidRPr="00000000">
        <w:rPr>
          <w:rFonts w:ascii="Calibri" w:cs="Calibri" w:eastAsia="Calibri" w:hAnsi="Calibri"/>
          <w:b w:val="0"/>
          <w:sz w:val="22"/>
          <w:szCs w:val="22"/>
          <w:vertAlign w:val="superscript"/>
        </w:rPr>
        <w:footnoteReference w:customMarkFollows="0" w:id="8"/>
      </w:r>
      <w:r w:rsidDel="00000000" w:rsidR="00000000" w:rsidRPr="00000000">
        <w:rPr>
          <w:rFonts w:ascii="Calibri" w:cs="Calibri" w:eastAsia="Calibri" w:hAnsi="Calibri"/>
          <w:b w:val="0"/>
          <w:sz w:val="22"/>
          <w:szCs w:val="22"/>
          <w:rtl w:val="0"/>
        </w:rPr>
        <w:t xml:space="preserve"> –, voorkomt dat met een doeltreffend argument: was Jezus een charlatan en zijn volgelingen beunhazen, dan verloopt de beweging het snelst door geen aandacht te geven. Is het Gods werk, dan verzetten ze tegen Hem en dat moeten ze niet willen. De mannen worden afgetuigd met veertig-min-één stokslagen en na een intimerende toespraak staan ze weer buiten.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Niet boos maar blij</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Zijn ze boos op God? Waarom liet Hij toe dat ze na redding door de engel werden opgepakt? Voorkwam Hij de geselslagen niet? Ze zijn blij: “De apostelen verlieten het Sanhederin, verheugd.” Ze zijn dankbaar dat hun dit mocht overkomen ‘omwille van de naam van Jezus’. Jezus’ naam, die de hoge heren niet over hun lippen konden krijgen. Vers 28: “Hebben wij u niet nadrukkelijk verboden de naam van Jezus te gebruiken?” ‘Van Jezus’, dat hebben de bijbelvertalers er voor de duidelijkheid bijgezet. ‘De dood van deze man’, zegt de hogepriester verachtelijk. Met liefde hebben zij om zijn naam geleden.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Een met Jezus in zijn lijden en in zijn luister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2"/>
          <w:szCs w:val="22"/>
          <w:rtl w:val="0"/>
        </w:rPr>
        <w:t xml:space="preserve">What’s in a name?</w:t>
      </w:r>
      <w:r w:rsidDel="00000000" w:rsidR="00000000" w:rsidRPr="00000000">
        <w:rPr>
          <w:rFonts w:ascii="Calibri" w:cs="Calibri" w:eastAsia="Calibri" w:hAnsi="Calibri"/>
          <w:b w:val="0"/>
          <w:sz w:val="22"/>
          <w:szCs w:val="22"/>
          <w:vertAlign w:val="superscript"/>
        </w:rPr>
        <w:footnoteReference w:customMarkFollows="0" w:id="9"/>
      </w:r>
      <w:r w:rsidDel="00000000" w:rsidR="00000000" w:rsidRPr="00000000">
        <w:rPr>
          <w:rFonts w:ascii="Calibri" w:cs="Calibri" w:eastAsia="Calibri" w:hAnsi="Calibri"/>
          <w:b w:val="0"/>
          <w:i w:val="1"/>
          <w:sz w:val="22"/>
          <w:szCs w:val="22"/>
          <w:rtl w:val="0"/>
        </w:rPr>
        <w:t xml:space="preserve"> </w:t>
      </w:r>
      <w:r w:rsidDel="00000000" w:rsidR="00000000" w:rsidRPr="00000000">
        <w:rPr>
          <w:rFonts w:ascii="Calibri" w:cs="Calibri" w:eastAsia="Calibri" w:hAnsi="Calibri"/>
          <w:b w:val="0"/>
          <w:sz w:val="22"/>
          <w:szCs w:val="22"/>
          <w:rtl w:val="0"/>
        </w:rPr>
        <w:t xml:space="preserve">Meer dan Westerlingen erin horen. Zijn persoon, zijn leer. Zijn woorden en de daden die Hij op zijn naam heeft staan. Zijn wonderen. Zijn sterven en opstanding. Wie ‘in Christus Jezus gedoopt’ zijn</w:t>
      </w:r>
      <w:r w:rsidDel="00000000" w:rsidR="00000000" w:rsidRPr="00000000">
        <w:rPr>
          <w:rFonts w:ascii="Calibri" w:cs="Calibri" w:eastAsia="Calibri" w:hAnsi="Calibri"/>
          <w:b w:val="0"/>
          <w:sz w:val="22"/>
          <w:szCs w:val="22"/>
          <w:vertAlign w:val="superscript"/>
        </w:rPr>
        <w:footnoteReference w:customMarkFollows="0" w:id="10"/>
      </w:r>
      <w:r w:rsidDel="00000000" w:rsidR="00000000" w:rsidRPr="00000000">
        <w:rPr>
          <w:rFonts w:ascii="Calibri" w:cs="Calibri" w:eastAsia="Calibri" w:hAnsi="Calibri"/>
          <w:b w:val="0"/>
          <w:sz w:val="22"/>
          <w:szCs w:val="22"/>
          <w:rtl w:val="0"/>
        </w:rPr>
        <w:t xml:space="preserve"> horen bij Hem. Zijn in Gods ogen met Hem gestorven en mogen met Hem opstaan. Ze moeten ook met Hem willen lijden als Hij dat vraagt. Jezus zelf werd vernederd, geminacht, beledigd. Wij zijn niet meer dan maar mogen worden als Hij. Paulus echoot de woorden van Jezus: “Wij moeten delen in zijn lijden om met Hem te kunnen delen in Gods luister.”</w:t>
      </w:r>
      <w:r w:rsidDel="00000000" w:rsidR="00000000" w:rsidRPr="00000000">
        <w:rPr>
          <w:rFonts w:ascii="Calibri" w:cs="Calibri" w:eastAsia="Calibri" w:hAnsi="Calibri"/>
          <w:b w:val="0"/>
          <w:sz w:val="22"/>
          <w:szCs w:val="22"/>
          <w:vertAlign w:val="superscript"/>
        </w:rPr>
        <w:footnoteReference w:customMarkFollows="0" w:id="11"/>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Zelfbeproeving: schaam jij je niet?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Wat weet jij daar van? Je hebt natuurlijk foto’s gezien van Maryam Ibrahim, die door de Soedanese regering werd veroordeeld tot honderd zweepslagen en de doodstraf omdat ze moslim behoort te zijn en geen kind van een christelijk man mag hebben. Je hebt iets gelezen over de gedecimeerde kerk in Iraq en christenen die doodsbang zijn voor de oprukkende ISIS-rebellen. Of de krant van Open Doors over jacht op christenen in Noord-Korea. Maar jijzelf? Een kwestie van zelfbeproeving. Ontloop jij wel eens ‘vernedering omwille van de naam’? Schaam jij je wel eens voor Jezus die voor jou te schande hing?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wil rekenen dat je zo een bent met zijn Zoon als brood en wijn in je worden opgenomen. Wil je dat echt? </w:t>
      </w:r>
      <w:r w:rsidDel="00000000" w:rsidR="00000000" w:rsidRPr="00000000">
        <w:rPr>
          <w:rFonts w:ascii="Calibri" w:cs="Calibri" w:eastAsia="Calibri" w:hAnsi="Calibri"/>
          <w:b w:val="0"/>
          <w:i w:val="1"/>
          <w:sz w:val="22"/>
          <w:szCs w:val="22"/>
          <w:rtl w:val="0"/>
        </w:rPr>
        <w:t xml:space="preserve">Check it out</w:t>
      </w:r>
      <w:r w:rsidDel="00000000" w:rsidR="00000000" w:rsidRPr="00000000">
        <w:rPr>
          <w:rFonts w:ascii="Calibri" w:cs="Calibri" w:eastAsia="Calibri" w:hAnsi="Calibri"/>
          <w:b w:val="0"/>
          <w:sz w:val="22"/>
          <w:szCs w:val="22"/>
          <w:rtl w:val="0"/>
        </w:rPr>
        <w:t xml:space="preserve">: kun je Petrus volgen? Hij schreef later in een rondzendbrief: “Hoe meer u deel hebt aan Christus’ lijden, des te meer moet u zich verheugen. Als u gehoond wordt omdat u de naam van Christus draagt, prijs u dan gelukkig, want dat betekent dat de Geest van God in al zijn luister op u rust. Als u lijdt omdat u christen bent, schaam u dan niet en draag die naam tot eer van God.”</w:t>
      </w:r>
      <w:r w:rsidDel="00000000" w:rsidR="00000000" w:rsidRPr="00000000">
        <w:rPr>
          <w:rFonts w:ascii="Calibri" w:cs="Calibri" w:eastAsia="Calibri" w:hAnsi="Calibri"/>
          <w:b w:val="0"/>
          <w:sz w:val="22"/>
          <w:szCs w:val="22"/>
          <w:vertAlign w:val="superscript"/>
        </w:rPr>
        <w:footnoteReference w:customMarkFollows="0" w:id="12"/>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u w:val="single"/>
          <w:rtl w:val="0"/>
        </w:rPr>
        <w:t xml:space="preserve">Vernedering als een hoge </w:t>
      </w:r>
      <w:r w:rsidDel="00000000" w:rsidR="00000000" w:rsidRPr="00000000">
        <w:rPr>
          <w:rFonts w:ascii="Calibri" w:cs="Calibri" w:eastAsia="Calibri" w:hAnsi="Calibri"/>
          <w:b w:val="1"/>
          <w:sz w:val="22"/>
          <w:szCs w:val="22"/>
          <w:u w:val="single"/>
          <w:rtl w:val="0"/>
        </w:rPr>
        <w:t xml:space="preserve">eer</w:t>
      </w:r>
      <w:r w:rsidDel="00000000" w:rsidR="00000000" w:rsidRPr="00000000">
        <w:rPr>
          <w:rFonts w:ascii="Calibri" w:cs="Calibri" w:eastAsia="Calibri" w:hAnsi="Calibri"/>
          <w:b w:val="0"/>
          <w:sz w:val="22"/>
          <w:szCs w:val="22"/>
          <w:u w:val="single"/>
          <w:rtl w:val="0"/>
        </w:rPr>
        <w:t xml:space="preserv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Een soort sacrament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“Verheugd dat ze waardig bevonden waren deze vernedering te ondergaan.” Waarin zat em nou die ‘verwaardiging’? Zal een jongen ooit zeggen dat ie blij is dat ie een pak slaag waard is? Lijden om Jezus’ wil is een soort sacrament. Een bewijs van verbondenheid met Jezus. Als iemand jouw naam in een adem noemt met die van Jezus in wie jij gelooft of van wie jij getuigt, weest dan trots. Onverdachte getuigen bevestigen je doop.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Een compliment uit de hemel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apostelen ervoeren hun afranseling als een compliment uit de hemel. God zei ermee: Jullie hebben het dus goed gezegd. Zijn knechten moesten niet denken dat ze een slechte communicatie hadden. De religieuze leiders werden boos dus de leerlingen moeten iets fout hebben gedaan. Helemaal niet: toen hun rechters besloten hen te slaan, wisten Johannes en Petrus dat goed was overgekomen wat ze wilden zeggen. Ze waren heel goed begrepen: iedereen moet in Jezus geloven.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Blijdschap en genade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had helemaal in het begin (de ‘Bergrede’) al gezegd: “Gelukkig zijn jullie wanneer de mensen jullie omwille van de Mensenzoon haten en buitensluiten en beschimpen en je naam door het slijk halen. Wees verheugd als die dag komt en spring op van blijdschap, want jullie zullen rijkelijk beloond worden in de hemel.”</w:t>
      </w:r>
      <w:r w:rsidDel="00000000" w:rsidR="00000000" w:rsidRPr="00000000">
        <w:rPr>
          <w:rFonts w:ascii="Calibri" w:cs="Calibri" w:eastAsia="Calibri" w:hAnsi="Calibri"/>
          <w:b w:val="0"/>
          <w:sz w:val="22"/>
          <w:szCs w:val="22"/>
          <w:vertAlign w:val="superscript"/>
        </w:rPr>
        <w:footnoteReference w:customMarkFollows="0" w:id="13"/>
      </w:r>
      <w:r w:rsidDel="00000000" w:rsidR="00000000" w:rsidRPr="00000000">
        <w:rPr>
          <w:rFonts w:ascii="Calibri" w:cs="Calibri" w:eastAsia="Calibri" w:hAnsi="Calibri"/>
          <w:b w:val="0"/>
          <w:sz w:val="22"/>
          <w:szCs w:val="22"/>
          <w:rtl w:val="0"/>
        </w:rPr>
        <w:t xml:space="preserve"> ‘Blijdschap’ is in het Grieks verwant aan ‘genade’. Wat denk je waarom Paulus in Silas in de kerker lofliederen ten gehore brachten?</w:t>
      </w:r>
      <w:r w:rsidDel="00000000" w:rsidR="00000000" w:rsidRPr="00000000">
        <w:rPr>
          <w:rFonts w:ascii="Calibri" w:cs="Calibri" w:eastAsia="Calibri" w:hAnsi="Calibri"/>
          <w:b w:val="0"/>
          <w:sz w:val="22"/>
          <w:szCs w:val="22"/>
          <w:vertAlign w:val="superscript"/>
        </w:rPr>
        <w:footnoteReference w:customMarkFollows="0" w:id="14"/>
      </w:r>
      <w:r w:rsidDel="00000000" w:rsidR="00000000" w:rsidRPr="00000000">
        <w:rPr>
          <w:rFonts w:ascii="Calibri" w:cs="Calibri" w:eastAsia="Calibri" w:hAnsi="Calibri"/>
          <w:b w:val="0"/>
          <w:sz w:val="22"/>
          <w:szCs w:val="22"/>
          <w:rtl w:val="0"/>
        </w:rPr>
        <w:t xml:space="preserve"> Omdat ze zich verveelden? Of hun ellende overschreeuwden? Nee, ze waren blíj. Ze zagen het als genáde dat hun voeten in het blok geslagen waren.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Ik las eens over christenen in Noord-Korea die om hun geloof in Jezus werden geëxecuteerd. Onderweg naar de plaats waar ze een nekschot zouden krijgen braken agenten hun kaken. De ter dood veroordeelde mannen waren zo blij dat ze niet konden nalaten om te zingen. Lijden kan dus echt verblijden!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Getuigenis + martelaarschap = ‘martyria’</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Er is ook iets met het woord ‘getuige’. Vers 32 luidde: “Daarvan getuigen wij, en daarvan getuigt ook de Heilige Geest, die God geschonken heeft aan wie Hem gehoorzamen.” Het Griekse woord voor getuigenis is ‘martyria’. Ons woord ‘martelaar’ is ervan afgeleid. ‘Getuigen’ en ‘martelaarschap’ horen bijeen. We bidden na de doop: “Laat het kind elke dag vol goede moed zijn kruis dragen, Christus achterna.” Wat betekent het dat je avondmaal viert in de Martyriakerk?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Commitment bij het avondmaal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Geslagen verlieten de apostel het toneel; niet vérslagen. Hun rug was vernield, hun hart versterkt. Waarom heb je een visje achterop je auto? Het is ooit bedacht als herkenningsteken voor vervolgde christenen. Ben je solidair? Wat bedoel je met dat hangertje met kruisje? Wil je er als het moet ook hangen? Dat is commitment bij het avondmaal. Het hoort bij een Pinkstergemeente. Daar kom je achter als je na Handelingen 2 nog even verder leest.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Amen</w:t>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Verzen 10.11</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Hebreeën 13,20.21.</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Verzen 13-17.</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15,20.</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Matteüs 10,32, NBG ’51.</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George Orwell, 1984.</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Handelingen 2,41; 4,4.</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Handelingen 2,47.</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Handelingen 22,3.</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William Shakespeare, Romeo and Juliet.</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Romeinen 6,3.</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Romeinen 8,17.</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I Petrus 4,13.14.16.</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Lucas 6,22.23.</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Handelingen 16,25.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