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notes+xml" PartName="/word/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B4FEF7"/>
  <w:body>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24"/>
          <w:szCs w:val="24"/>
          <w:rtl w:val="0"/>
        </w:rPr>
        <w:t xml:space="preserve">Alle ogen gericht op Jezus!</w:t>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0"/>
          <w:sz w:val="24"/>
          <w:szCs w:val="24"/>
          <w:rtl w:val="0"/>
        </w:rPr>
        <w:t xml:space="preserve">preek over Hebreeën 12,1-3</w:t>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0"/>
          <w:sz w:val="24"/>
          <w:szCs w:val="24"/>
          <w:rtl w:val="0"/>
        </w:rPr>
        <w:t xml:space="preserve">preek gehouden ter gelegenheid van de viering van het Heilig Avondmaal</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rtl w:val="0"/>
        </w:rPr>
        <w:t xml:space="preserve">Bijbellezing: </w:t>
      </w:r>
      <w:r w:rsidDel="00000000" w:rsidR="00000000" w:rsidRPr="00000000">
        <w:rPr>
          <w:rFonts w:ascii="Calibri" w:cs="Calibri" w:eastAsia="Calibri" w:hAnsi="Calibri"/>
          <w:sz w:val="22"/>
          <w:szCs w:val="22"/>
          <w:highlight w:val="white"/>
          <w:rtl w:val="0"/>
        </w:rPr>
        <w:t xml:space="preserve">Hebreeën 11,1-22; 39.40.</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Bedum, 16 november 2014</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right"/>
      </w:pPr>
      <w:r w:rsidDel="00000000" w:rsidR="00000000" w:rsidRPr="00000000">
        <w:rPr>
          <w:rFonts w:ascii="Calibri" w:cs="Calibri" w:eastAsia="Calibri" w:hAnsi="Calibri"/>
          <w:b w:val="0"/>
          <w:sz w:val="24"/>
          <w:szCs w:val="24"/>
          <w:rtl w:val="0"/>
        </w:rPr>
        <w:t xml:space="preserve">Ds. Marten de Vries </w:t>
      </w:r>
    </w:p>
    <w:p w:rsidR="00000000" w:rsidDel="00000000" w:rsidP="00000000" w:rsidRDefault="00000000" w:rsidRPr="00000000">
      <w:pPr>
        <w:spacing w:after="0" w:before="0" w:line="240" w:lineRule="auto"/>
        <w:contextualSpacing w:val="0"/>
        <w:jc w:val="right"/>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Gemeente van Jezus Christus, ‘de grondlegger en voltooier van ons geloof’,</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Mijn broeders en zusters,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4"/>
          <w:szCs w:val="24"/>
          <w:rtl w:val="0"/>
        </w:rPr>
        <w:t xml:space="preserve">Militia Christi</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In Delfzijl heette eertijds de grote jeugdvereniging ‘Militia Christi’. Ikzelf zat toen nog op knapenvereniging ‘Zoekt vroeg den Heer’. Latijn, dat wilden ze niet meer. Een ideetje was: ‘Beter laat dan nooit’ maar het werd een club zonder naam. Op een Vrijgemaakt ‘legertjes des heils’ heb ik helaas nooit gezeten.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4"/>
          <w:szCs w:val="24"/>
          <w:rtl w:val="0"/>
        </w:rPr>
        <w:t xml:space="preserve">Geen pacifisme maar djihaad</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Christenen mogen best strijdvaardig zijn. Paulus schrijft aan Timoteüs: ‘Strijd de goede strijd van het geloof’.</w:t>
      </w:r>
      <w:r w:rsidDel="00000000" w:rsidR="00000000" w:rsidRPr="00000000">
        <w:rPr>
          <w:rFonts w:ascii="Calibri" w:cs="Calibri" w:eastAsia="Calibri" w:hAnsi="Calibri"/>
          <w:b w:val="0"/>
          <w:sz w:val="24"/>
          <w:szCs w:val="24"/>
          <w:vertAlign w:val="superscript"/>
        </w:rPr>
        <w:footnoteReference w:customMarkFollows="0" w:id="0"/>
      </w:r>
      <w:r w:rsidDel="00000000" w:rsidR="00000000" w:rsidRPr="00000000">
        <w:rPr>
          <w:rFonts w:ascii="Calibri" w:cs="Calibri" w:eastAsia="Calibri" w:hAnsi="Calibri"/>
          <w:b w:val="0"/>
          <w:sz w:val="24"/>
          <w:szCs w:val="24"/>
          <w:rtl w:val="0"/>
        </w:rPr>
        <w:t xml:space="preserve"> En: ‘Ik heb de goede strijd gestreden</w:t>
      </w:r>
      <w:r w:rsidDel="00000000" w:rsidR="00000000" w:rsidRPr="00000000">
        <w:rPr>
          <w:rFonts w:ascii="Calibri" w:cs="Calibri" w:eastAsia="Calibri" w:hAnsi="Calibri"/>
          <w:b w:val="0"/>
          <w:sz w:val="24"/>
          <w:szCs w:val="24"/>
          <w:vertAlign w:val="superscript"/>
        </w:rPr>
        <w:footnoteReference w:customMarkFollows="0" w:id="1"/>
      </w:r>
      <w:r w:rsidDel="00000000" w:rsidR="00000000" w:rsidRPr="00000000">
        <w:rPr>
          <w:rFonts w:ascii="Calibri" w:cs="Calibri" w:eastAsia="Calibri" w:hAnsi="Calibri"/>
          <w:b w:val="0"/>
          <w:sz w:val="24"/>
          <w:szCs w:val="24"/>
          <w:rtl w:val="0"/>
        </w:rPr>
        <w:t xml:space="preserve">. In de Arabische Bijbelvertaling staat tweemaal ‘djihaad’. Met zijn oproep aan de Efeziërs om ‘de wapenrusting van God’ aan te trekken,</w:t>
      </w:r>
      <w:r w:rsidDel="00000000" w:rsidR="00000000" w:rsidRPr="00000000">
        <w:rPr>
          <w:rFonts w:ascii="Calibri" w:cs="Calibri" w:eastAsia="Calibri" w:hAnsi="Calibri"/>
          <w:b w:val="0"/>
          <w:sz w:val="24"/>
          <w:szCs w:val="24"/>
          <w:vertAlign w:val="superscript"/>
        </w:rPr>
        <w:footnoteReference w:customMarkFollows="0" w:id="2"/>
      </w:r>
      <w:r w:rsidDel="00000000" w:rsidR="00000000" w:rsidRPr="00000000">
        <w:rPr>
          <w:rFonts w:ascii="Calibri" w:cs="Calibri" w:eastAsia="Calibri" w:hAnsi="Calibri"/>
          <w:b w:val="0"/>
          <w:sz w:val="24"/>
          <w:szCs w:val="24"/>
          <w:rtl w:val="0"/>
        </w:rPr>
        <w:t xml:space="preserve"> leert hij geestelijk pacifisme af.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4"/>
          <w:szCs w:val="24"/>
          <w:rtl w:val="0"/>
        </w:rPr>
        <w:t xml:space="preserve">Supporters en een coach</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Maar vooral Jezus moest vechten. We zingen wel eens: ‘Doch voor ons strijdt een sterke Heer’.</w:t>
      </w:r>
      <w:r w:rsidDel="00000000" w:rsidR="00000000" w:rsidRPr="00000000">
        <w:rPr>
          <w:rFonts w:ascii="Calibri" w:cs="Calibri" w:eastAsia="Calibri" w:hAnsi="Calibri"/>
          <w:b w:val="0"/>
          <w:sz w:val="24"/>
          <w:szCs w:val="24"/>
          <w:vertAlign w:val="superscript"/>
        </w:rPr>
        <w:footnoteReference w:customMarkFollows="0" w:id="3"/>
      </w:r>
      <w:r w:rsidDel="00000000" w:rsidR="00000000" w:rsidRPr="00000000">
        <w:rPr>
          <w:rFonts w:ascii="Calibri" w:cs="Calibri" w:eastAsia="Calibri" w:hAnsi="Calibri"/>
          <w:b w:val="0"/>
          <w:sz w:val="24"/>
          <w:szCs w:val="24"/>
          <w:rtl w:val="0"/>
        </w:rPr>
        <w:t xml:space="preserve">  Wij zitten middenin een strijd. Een wedstrijd. Maar we hebben supporters: ‘een wolk van Godsgetuigen’. En vooral: een coach. Jezus: ‘de grondlegger en voltooier van ons geloof’. Hij heeft het hele parcours al afgelegd.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Het thema:</w:t>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24"/>
          <w:szCs w:val="24"/>
          <w:rtl w:val="0"/>
        </w:rPr>
        <w:t xml:space="preserve">Alle ogen gericht op Jezus!</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Aandachtspunten: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1) Hij baande je pad</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2) Ren achter Hem aan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3) Zo bereik je de eindstreep</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24"/>
          <w:szCs w:val="24"/>
          <w:rtl w:val="0"/>
        </w:rPr>
        <w:t xml:space="preserve">JEZUS BAANDE JE PAD</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4"/>
          <w:szCs w:val="24"/>
          <w:rtl w:val="0"/>
        </w:rPr>
        <w:t xml:space="preserve">De hoofdpersoon is Jezus</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De tekst gaat over ‘geloofsgetuigen’. Dat zijn mensen uit het Oude Testament waarvan in hoofdstuk 11 een aantal bij name wordt genoemd. Het gaat ook over ons: wij zijn door hen omringd, wij moeten ‘de laste van de zonde afwerpen’ en ‘de wedstrijd lopen’. Maar de hoofdpersoon is Jezus. Op Hem moeten we onze blik gericht houden. En vervolgens wordt het een en ander over Jezus gezegd dat we goed tot ons moeten laten doordringen.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4"/>
          <w:szCs w:val="24"/>
          <w:rtl w:val="0"/>
        </w:rPr>
        <w:t xml:space="preserve">Je therapeut? Je Heiland!</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Wie is Jezus? Wie wil Hij voor jou zijn? Je grote voorbeeld? Je beste vriend? Je therapeut? Zijn missie gaat veel verder dan dat Hij jou een goed gevoel kan geven. “Hij liet zich niet afschrikken door de schande van het kruis.” Hij nam de ballast van je zonde op zijn nek. Hij nam de kruisbalk op zijn schouders en liet zich eraan vast liet spijkeren. Hij wil je Heiland, je zaligmaker, je redder zijn.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4"/>
          <w:szCs w:val="24"/>
          <w:rtl w:val="0"/>
        </w:rPr>
        <w:t xml:space="preserve">Hij volbracht zijn kruistocht</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“Hij hield stand toen de zondaars zich tegen Hem verzetten”. Hij hield vol, ook toen ze Hem overleverden om te worden opgehangen. Hij voltooide zijn kruistocht tot het bitterste einde. Hij volbracht de ‘djihaad’ waarvoor Hij in de voerbak was gelegd. Hij, die de vreugde van een hemels bestaan liet schieten, “dacht aan de vreugde die voor Hem in het verschiet lag.” Dat Hij later ‘aan de rechterzijde van Gods troon’ onze Advocaat mocht worden.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4"/>
          <w:szCs w:val="24"/>
          <w:rtl w:val="0"/>
        </w:rPr>
        <w:t xml:space="preserve">Aanvuurders en Aanvoerder</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Hebreeën 12 brengt ons wedstrijdsferen. Wij staan allemaal ingeschreven. Door God zelf. Wij hebben aanvuurders. Die komen straks nog. Maar vooral een Aanvoérder. Het is Jezus: de hardloper die doodloper werd. Onze wegbereider, onze voorman, onze verbondscoach. Verlies Hem niet uit het oog. Met Hem kun je de oorlog winnen.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24"/>
          <w:szCs w:val="24"/>
          <w:rtl w:val="0"/>
        </w:rPr>
        <w:t xml:space="preserve">REN ACHTER JEZUS AAN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4"/>
          <w:szCs w:val="24"/>
          <w:rtl w:val="0"/>
        </w:rPr>
        <w:t xml:space="preserve">Ren voor je leven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Jezus deed baanbrekend werk. Maar voor ons is het geen gelopen race is. Het leven is een wedstrijd. Een heilige oorlog. Niet tégen, mét elkaar. Als één win</w:t>
      </w:r>
      <w:r w:rsidDel="00000000" w:rsidR="00000000" w:rsidRPr="00000000">
        <w:rPr>
          <w:rFonts w:ascii="Calibri" w:cs="Calibri" w:eastAsia="Calibri" w:hAnsi="Calibri"/>
          <w:b w:val="0"/>
          <w:i w:val="1"/>
          <w:sz w:val="24"/>
          <w:szCs w:val="24"/>
          <w:rtl w:val="0"/>
        </w:rPr>
        <w:t xml:space="preserve">ning team</w:t>
      </w:r>
      <w:r w:rsidDel="00000000" w:rsidR="00000000" w:rsidRPr="00000000">
        <w:rPr>
          <w:rFonts w:ascii="Calibri" w:cs="Calibri" w:eastAsia="Calibri" w:hAnsi="Calibri"/>
          <w:b w:val="0"/>
          <w:sz w:val="24"/>
          <w:szCs w:val="24"/>
          <w:rtl w:val="0"/>
        </w:rPr>
        <w:t xml:space="preserve"> achter Jezus aan. ‘Levenswandel’ klinkt Bijbels.</w:t>
      </w:r>
      <w:r w:rsidDel="00000000" w:rsidR="00000000" w:rsidRPr="00000000">
        <w:rPr>
          <w:rFonts w:ascii="Calibri" w:cs="Calibri" w:eastAsia="Calibri" w:hAnsi="Calibri"/>
          <w:b w:val="0"/>
          <w:sz w:val="24"/>
          <w:szCs w:val="24"/>
          <w:vertAlign w:val="superscript"/>
        </w:rPr>
        <w:footnoteReference w:customMarkFollows="0" w:id="4"/>
      </w:r>
      <w:r w:rsidDel="00000000" w:rsidR="00000000" w:rsidRPr="00000000">
        <w:rPr>
          <w:rFonts w:ascii="Calibri" w:cs="Calibri" w:eastAsia="Calibri" w:hAnsi="Calibri"/>
          <w:b w:val="0"/>
          <w:sz w:val="24"/>
          <w:szCs w:val="24"/>
          <w:rtl w:val="0"/>
        </w:rPr>
        <w:t xml:space="preserve"> Maar al kuierend bereiken we het ‘hemels vaderland’</w:t>
      </w:r>
      <w:r w:rsidDel="00000000" w:rsidR="00000000" w:rsidRPr="00000000">
        <w:rPr>
          <w:rFonts w:ascii="Calibri" w:cs="Calibri" w:eastAsia="Calibri" w:hAnsi="Calibri"/>
          <w:b w:val="0"/>
          <w:sz w:val="24"/>
          <w:szCs w:val="24"/>
          <w:vertAlign w:val="superscript"/>
        </w:rPr>
        <w:footnoteReference w:customMarkFollows="0" w:id="5"/>
      </w:r>
      <w:r w:rsidDel="00000000" w:rsidR="00000000" w:rsidRPr="00000000">
        <w:rPr>
          <w:rFonts w:ascii="Calibri" w:cs="Calibri" w:eastAsia="Calibri" w:hAnsi="Calibri"/>
          <w:b w:val="0"/>
          <w:sz w:val="24"/>
          <w:szCs w:val="24"/>
          <w:rtl w:val="0"/>
        </w:rPr>
        <w:t xml:space="preserve"> niet. De oproep klinkt: “Bekleed u met de hele wapenrusting van God, opdat u stand kunt houden tegen de listige verleidingen van de duivel.’</w:t>
      </w:r>
      <w:r w:rsidDel="00000000" w:rsidR="00000000" w:rsidRPr="00000000">
        <w:rPr>
          <w:rFonts w:ascii="Calibri" w:cs="Calibri" w:eastAsia="Calibri" w:hAnsi="Calibri"/>
          <w:b w:val="0"/>
          <w:sz w:val="24"/>
          <w:szCs w:val="24"/>
          <w:vertAlign w:val="superscript"/>
        </w:rPr>
        <w:footnoteReference w:customMarkFollows="0" w:id="6"/>
      </w:r>
      <w:r w:rsidDel="00000000" w:rsidR="00000000" w:rsidRPr="00000000">
        <w:rPr>
          <w:rFonts w:ascii="Calibri" w:cs="Calibri" w:eastAsia="Calibri" w:hAnsi="Calibri"/>
          <w:b w:val="0"/>
          <w:sz w:val="24"/>
          <w:szCs w:val="24"/>
          <w:rtl w:val="0"/>
        </w:rPr>
        <w:t xml:space="preserve">! Ren voor je leven! Nemen, die hindernisbaan!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4"/>
          <w:szCs w:val="24"/>
          <w:rtl w:val="0"/>
        </w:rPr>
        <w:t xml:space="preserve">Een natte jas</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“Wij moeten de last van de zonde, waarin wij steeds weer verstrikt raken, van ons afwerpen”, hoorden we. Lees het maar zo: ‘alle last én de zonde, die ons zo gemakkelijk verstrikt.’ ‘Omringt’. Zonden zijn als een natte jas die aan je vastplakt. Hinderlijk in het lopen; erin hardlopen gaat helemaal niet. Uít dat ding. Weg met je boezemzonden. Je bent niet eenmaal zo. Dat beweert ‘de slang van weleer’</w:t>
      </w:r>
      <w:r w:rsidDel="00000000" w:rsidR="00000000" w:rsidRPr="00000000">
        <w:rPr>
          <w:rFonts w:ascii="Calibri" w:cs="Calibri" w:eastAsia="Calibri" w:hAnsi="Calibri"/>
          <w:b w:val="0"/>
          <w:sz w:val="24"/>
          <w:szCs w:val="24"/>
          <w:vertAlign w:val="superscript"/>
        </w:rPr>
        <w:footnoteReference w:customMarkFollows="0" w:id="7"/>
      </w:r>
      <w:r w:rsidDel="00000000" w:rsidR="00000000" w:rsidRPr="00000000">
        <w:rPr>
          <w:rFonts w:ascii="Calibri" w:cs="Calibri" w:eastAsia="Calibri" w:hAnsi="Calibri"/>
          <w:b w:val="0"/>
          <w:sz w:val="24"/>
          <w:szCs w:val="24"/>
          <w:rtl w:val="0"/>
        </w:rPr>
        <w:t xml:space="preserve"> die je </w:t>
      </w:r>
      <w:r w:rsidDel="00000000" w:rsidR="00000000" w:rsidRPr="00000000">
        <w:rPr>
          <w:rFonts w:ascii="Calibri" w:cs="Calibri" w:eastAsia="Calibri" w:hAnsi="Calibri"/>
          <w:b w:val="0"/>
          <w:i w:val="1"/>
          <w:sz w:val="24"/>
          <w:szCs w:val="24"/>
          <w:rtl w:val="0"/>
        </w:rPr>
        <w:t xml:space="preserve">sneaky</w:t>
      </w:r>
      <w:r w:rsidDel="00000000" w:rsidR="00000000" w:rsidRPr="00000000">
        <w:rPr>
          <w:rFonts w:ascii="Calibri" w:cs="Calibri" w:eastAsia="Calibri" w:hAnsi="Calibri"/>
          <w:b w:val="0"/>
          <w:sz w:val="24"/>
          <w:szCs w:val="24"/>
          <w:rtl w:val="0"/>
        </w:rPr>
        <w:t xml:space="preserve"> wil pootjelichten.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4"/>
          <w:szCs w:val="24"/>
          <w:rtl w:val="0"/>
        </w:rPr>
        <w:t xml:space="preserve">Ballast overboord</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Er staat ‘alle last én de zonde’. Sommige dingen zijn geen zonde maar wel ‘last-ig’. We zitten in een toernooi. Wel eens een hardloper met een rugzak vol stenen gezien? Een schaatspak is aerodynamisch, wedstrijdzwemmers dragen ballenknijpers en ook wielrenners zien er onappetijtelijk uit. Overboord met alle ballast die je tempo vertraagt of je tot stilstand brengt. Het kan van alles zijn: teleurstellingen, tegenslagen, tegenwerking in je omgeving. Misschien ook je carrière, sport of muziek.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4"/>
          <w:szCs w:val="24"/>
          <w:rtl w:val="0"/>
        </w:rPr>
        <w:t xml:space="preserve">‘Doop-ing’ en sportvoeding</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Je bent gedoopt. Geselecteerd voor de grote </w:t>
      </w:r>
      <w:r w:rsidDel="00000000" w:rsidR="00000000" w:rsidRPr="00000000">
        <w:rPr>
          <w:rFonts w:ascii="Calibri" w:cs="Calibri" w:eastAsia="Calibri" w:hAnsi="Calibri"/>
          <w:b w:val="0"/>
          <w:i w:val="1"/>
          <w:sz w:val="24"/>
          <w:szCs w:val="24"/>
          <w:rtl w:val="0"/>
        </w:rPr>
        <w:t xml:space="preserve">match</w:t>
      </w:r>
      <w:r w:rsidDel="00000000" w:rsidR="00000000" w:rsidRPr="00000000">
        <w:rPr>
          <w:rFonts w:ascii="Calibri" w:cs="Calibri" w:eastAsia="Calibri" w:hAnsi="Calibri"/>
          <w:b w:val="0"/>
          <w:sz w:val="24"/>
          <w:szCs w:val="24"/>
          <w:rtl w:val="0"/>
        </w:rPr>
        <w:t xml:space="preserve">. Je hoeft niet op eigen kracht te rennen. Levenslang ‘doop-ing-gebruik’ kan je helpen. Vandaag krijg je sportvoeding: brood en wijn. Laat het je smaken. Richt je blik op Jezus. Volg de aangewezen route en snij geen stukken af. Kom elke week hier. </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24"/>
          <w:szCs w:val="24"/>
          <w:rtl w:val="0"/>
        </w:rPr>
        <w:t xml:space="preserve">MET JEZUS BEREIK JE DE FINISH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4"/>
          <w:szCs w:val="24"/>
          <w:rtl w:val="0"/>
        </w:rPr>
        <w:t xml:space="preserve">Zij zitten op de tribune</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Op de tribune zitten oudtestamentische veteranen die ‘om hun geloof geprezen’ werden. Ze ondervonden soms letterlijk aan den lijve wat geloven kan kosten. Maar vlogen niet uit de bocht. Bleven in de baan. Toen kregen ze ‘een getuigenis’: een lintje, een medaille. Het zijn geloofsgetuígen, geen geloofshélden. Hebreeën 11 is geen beeldengalerij van mensen om voor te applaudisseren. Ze klappen voor ons. Moedigen ons aan: ‘Volhouden! Doorlopen! Als wij het al konden, dan jullie helemaal!’</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4"/>
          <w:szCs w:val="24"/>
          <w:rtl w:val="0"/>
        </w:rPr>
        <w:t xml:space="preserve">Hij is de A en de Z</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Geloven hoeft niet altijd leuk te zijn. Dat was het helemaal niet voor Jezus. Hij had het zwaar. In de woestijn.</w:t>
      </w:r>
      <w:r w:rsidDel="00000000" w:rsidR="00000000" w:rsidRPr="00000000">
        <w:rPr>
          <w:rFonts w:ascii="Calibri" w:cs="Calibri" w:eastAsia="Calibri" w:hAnsi="Calibri"/>
          <w:b w:val="0"/>
          <w:sz w:val="24"/>
          <w:szCs w:val="24"/>
          <w:vertAlign w:val="superscript"/>
        </w:rPr>
        <w:footnoteReference w:customMarkFollows="0" w:id="8"/>
      </w:r>
      <w:r w:rsidDel="00000000" w:rsidR="00000000" w:rsidRPr="00000000">
        <w:rPr>
          <w:rFonts w:ascii="Calibri" w:cs="Calibri" w:eastAsia="Calibri" w:hAnsi="Calibri"/>
          <w:b w:val="0"/>
          <w:sz w:val="24"/>
          <w:szCs w:val="24"/>
          <w:rtl w:val="0"/>
        </w:rPr>
        <w:t xml:space="preserve"> In de olijventuin.</w:t>
      </w:r>
      <w:r w:rsidDel="00000000" w:rsidR="00000000" w:rsidRPr="00000000">
        <w:rPr>
          <w:rFonts w:ascii="Calibri" w:cs="Calibri" w:eastAsia="Calibri" w:hAnsi="Calibri"/>
          <w:b w:val="0"/>
          <w:sz w:val="24"/>
          <w:szCs w:val="24"/>
          <w:vertAlign w:val="superscript"/>
        </w:rPr>
        <w:footnoteReference w:customMarkFollows="0" w:id="9"/>
      </w:r>
      <w:r w:rsidDel="00000000" w:rsidR="00000000" w:rsidRPr="00000000">
        <w:rPr>
          <w:rFonts w:ascii="Calibri" w:cs="Calibri" w:eastAsia="Calibri" w:hAnsi="Calibri"/>
          <w:b w:val="0"/>
          <w:sz w:val="24"/>
          <w:szCs w:val="24"/>
          <w:rtl w:val="0"/>
        </w:rPr>
        <w:t xml:space="preserve"> Maar Hij hield stand. Verdroeg de mensen. Droeg onze zonden. En zodoende is Hij meer dan een van de vele voorbeeldige ‘geloofsgetuigen’. Hij is ‘De grondlegger en voltooier van ons geloof’. De A en de Z</w:t>
      </w:r>
      <w:r w:rsidDel="00000000" w:rsidR="00000000" w:rsidRPr="00000000">
        <w:rPr>
          <w:rFonts w:ascii="Calibri" w:cs="Calibri" w:eastAsia="Calibri" w:hAnsi="Calibri"/>
          <w:b w:val="0"/>
          <w:sz w:val="24"/>
          <w:szCs w:val="24"/>
          <w:vertAlign w:val="superscript"/>
        </w:rPr>
        <w:footnoteReference w:customMarkFollows="0" w:id="10"/>
      </w:r>
      <w:r w:rsidDel="00000000" w:rsidR="00000000" w:rsidRPr="00000000">
        <w:rPr>
          <w:rFonts w:ascii="Calibri" w:cs="Calibri" w:eastAsia="Calibri" w:hAnsi="Calibri"/>
          <w:b w:val="0"/>
          <w:sz w:val="24"/>
          <w:szCs w:val="24"/>
          <w:rtl w:val="0"/>
        </w:rPr>
        <w:t xml:space="preserve">. Voorganger. Die ons meeneemt de eindstreep over. Schuinsmarcheerder Simson, overspelige David. Jou en mij.</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sz w:val="24"/>
          <w:szCs w:val="24"/>
          <w:rtl w:val="0"/>
        </w:rPr>
        <w:t xml:space="preserve">We are the champions</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“Wandel maar stillekens achter Hem aan. Achter de Heiland: Hij wijst u de wegen.” Een mooi lied. “Hij gaat vooraan, Hij gaat vooraan”, luidt het refrein. “Voorwaarts Christenstrijders, volgt getrouw uw Heer’ is meer voor heilsoldaten. Het refrein van de oorspronkelijke tekst gaat zo: </w:t>
      </w:r>
      <w:r w:rsidDel="00000000" w:rsidR="00000000" w:rsidRPr="00000000">
        <w:rPr>
          <w:rFonts w:ascii="Calibri" w:cs="Calibri" w:eastAsia="Calibri" w:hAnsi="Calibri"/>
          <w:b w:val="0"/>
          <w:i w:val="1"/>
          <w:sz w:val="24"/>
          <w:szCs w:val="24"/>
          <w:rtl w:val="0"/>
        </w:rPr>
        <w:t xml:space="preserve">“Onward, Christian soldiers, marching as to war, with the cross of Jesus going on before.”</w:t>
      </w:r>
      <w:r w:rsidDel="00000000" w:rsidR="00000000" w:rsidRPr="00000000">
        <w:rPr>
          <w:rFonts w:ascii="Calibri" w:cs="Calibri" w:eastAsia="Calibri" w:hAnsi="Calibri"/>
          <w:b w:val="0"/>
          <w:sz w:val="24"/>
          <w:szCs w:val="24"/>
          <w:rtl w:val="0"/>
        </w:rPr>
        <w:t xml:space="preserve"> </w:t>
      </w:r>
      <w:r w:rsidDel="00000000" w:rsidR="00000000" w:rsidRPr="00000000">
        <w:rPr>
          <w:rFonts w:ascii="Calibri" w:cs="Calibri" w:eastAsia="Calibri" w:hAnsi="Calibri"/>
          <w:b w:val="0"/>
          <w:i w:val="1"/>
          <w:sz w:val="24"/>
          <w:szCs w:val="24"/>
          <w:rtl w:val="0"/>
        </w:rPr>
        <w:t xml:space="preserve">We are the champions</w:t>
      </w:r>
      <w:r w:rsidDel="00000000" w:rsidR="00000000" w:rsidRPr="00000000">
        <w:rPr>
          <w:rFonts w:ascii="Calibri" w:cs="Calibri" w:eastAsia="Calibri" w:hAnsi="Calibri"/>
          <w:b w:val="0"/>
          <w:sz w:val="24"/>
          <w:szCs w:val="24"/>
          <w:rtl w:val="0"/>
        </w:rPr>
        <w:t xml:space="preserve">. Jezus is boven. Hij is binnen. Met Hem mogen wij ‘glansrijk zegevieren’.</w:t>
      </w:r>
      <w:r w:rsidDel="00000000" w:rsidR="00000000" w:rsidRPr="00000000">
        <w:rPr>
          <w:rFonts w:ascii="Calibri" w:cs="Calibri" w:eastAsia="Calibri" w:hAnsi="Calibri"/>
          <w:b w:val="0"/>
          <w:sz w:val="24"/>
          <w:szCs w:val="24"/>
          <w:vertAlign w:val="superscript"/>
        </w:rPr>
        <w:footnoteReference w:customMarkFollows="0" w:id="11"/>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4"/>
          <w:szCs w:val="24"/>
          <w:rtl w:val="0"/>
        </w:rPr>
        <w:t xml:space="preserve">Laat de jeugd trainen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4"/>
          <w:szCs w:val="24"/>
          <w:rtl w:val="0"/>
        </w:rPr>
        <w:t xml:space="preserve">‘Better late than never but never late is better.’</w:t>
      </w:r>
      <w:r w:rsidDel="00000000" w:rsidR="00000000" w:rsidRPr="00000000">
        <w:rPr>
          <w:rFonts w:ascii="Calibri" w:cs="Calibri" w:eastAsia="Calibri" w:hAnsi="Calibri"/>
          <w:b w:val="0"/>
          <w:sz w:val="24"/>
          <w:szCs w:val="24"/>
          <w:rtl w:val="0"/>
        </w:rPr>
        <w:t xml:space="preserve"> ‘Zoekt vroeg den Heer.’ Het is een ‘doop’-ing-schandaal wanneer je je kinderen niet meerdere malen per week laat trainen. Waar? Thuis, in de kerk, op vereniging, op catechisatie. Ze moeten naar het avondmaal. Ze hebben nog een hele loopbaan voor zich!</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Amen </w:t>
      </w:r>
    </w:p>
    <w:sectPr>
      <w:headerReference r:id="rId6" w:type="default"/>
      <w:pgSz w:h="16838" w:w="11906"/>
      <w:pgMar w:bottom="1417" w:top="1417" w:left="1417" w:right="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16"/>
          <w:szCs w:val="16"/>
          <w:rtl w:val="0"/>
        </w:rPr>
        <w:t xml:space="preserve"> I Timoteüs 6,12.</w:t>
      </w:r>
    </w:p>
  </w:footnote>
  <w:footnote w:id="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16"/>
          <w:szCs w:val="16"/>
          <w:rtl w:val="0"/>
        </w:rPr>
        <w:t xml:space="preserve"> II Timoteüs 4,7.</w:t>
      </w:r>
    </w:p>
  </w:footnote>
  <w:footnote w:id="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16"/>
          <w:szCs w:val="16"/>
          <w:rtl w:val="0"/>
        </w:rPr>
        <w:t xml:space="preserve"> Efeziërs 6,11.</w:t>
      </w:r>
    </w:p>
  </w:footnote>
  <w:footnote w:id="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16"/>
          <w:szCs w:val="16"/>
          <w:rtl w:val="0"/>
        </w:rPr>
        <w:t xml:space="preserve"> Gezang 143:2.</w:t>
      </w:r>
    </w:p>
  </w:footnote>
  <w:footnote w:id="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16"/>
          <w:szCs w:val="16"/>
          <w:rtl w:val="0"/>
        </w:rPr>
        <w:t xml:space="preserve"> Efeziërs 4,22; 5,15; Hebreeën 13,7. Romeinen 6,4, NGB-’51.</w:t>
      </w:r>
    </w:p>
  </w:footnote>
  <w:footnote w:id="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16"/>
          <w:szCs w:val="16"/>
          <w:rtl w:val="0"/>
        </w:rPr>
        <w:t xml:space="preserve"> Hebreeën 11,16, NGB-’51.</w:t>
      </w:r>
    </w:p>
  </w:footnote>
  <w:footnote w:id="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16"/>
          <w:szCs w:val="16"/>
          <w:rtl w:val="0"/>
        </w:rPr>
        <w:t xml:space="preserve"> Efeziërs 6,11, Herziene Statenvertaling.</w:t>
      </w:r>
    </w:p>
  </w:footnote>
  <w:footnote w:id="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16"/>
          <w:szCs w:val="16"/>
          <w:rtl w:val="0"/>
        </w:rPr>
        <w:t xml:space="preserve"> Openbaring 12,9; 20,2.</w:t>
      </w:r>
    </w:p>
  </w:footnote>
  <w:footnote w:id="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 xml:space="preserve"> Matteüs 4,1-11.</w:t>
      </w:r>
      <w:r w:rsidDel="00000000" w:rsidR="00000000" w:rsidRPr="00000000">
        <w:rPr>
          <w:rtl w:val="0"/>
        </w:rPr>
      </w:r>
    </w:p>
  </w:footnote>
  <w:footnote w:id="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 xml:space="preserve"> Matteüs 26,36-46.</w:t>
      </w:r>
      <w:r w:rsidDel="00000000" w:rsidR="00000000" w:rsidRPr="00000000">
        <w:rPr>
          <w:rtl w:val="0"/>
        </w:rPr>
      </w:r>
    </w:p>
  </w:footnote>
  <w:footnote w:id="1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16"/>
          <w:szCs w:val="16"/>
          <w:rtl w:val="0"/>
        </w:rPr>
        <w:t xml:space="preserve"> Openbaring 22,13.</w:t>
      </w:r>
    </w:p>
  </w:footnote>
  <w:footnote w:id="1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16"/>
          <w:szCs w:val="16"/>
          <w:rtl w:val="0"/>
        </w:rPr>
        <w:t xml:space="preserve"> Romeinen 8,37.</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36"/>
        <w:tab w:val="right" w:pos="9072"/>
      </w:tabs>
      <w:spacing w:after="0" w:before="708" w:line="240" w:lineRule="auto"/>
      <w:contextualSpacing w:val="0"/>
    </w:pPr>
    <w:r w:rsidDel="00000000" w:rsidR="00000000" w:rsidRPr="00000000">
      <mc:AlternateContent>
        <mc:Choice Requires="wpg">
          <w:drawing>
            <wp:inline distB="0" distT="0" distL="114300" distR="114300">
              <wp:extent cx="825500" cy="431800"/>
              <wp:effectExtent b="0" l="0" r="0" t="0"/>
              <wp:docPr id="1" name=""/>
              <a:graphic>
                <a:graphicData uri="http://schemas.microsoft.com/office/word/2010/wordprocessingShape">
                  <wps:wsp>
                    <wps:cNvSpPr/>
                    <wps:cNvPr id="1" name="Shape 1"/>
                    <wps:spPr>
                      <a:xfrm>
                        <a:off x="4934519" y="3563148"/>
                        <a:ext cx="822960" cy="43370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Pagina | PAGE   \* MERGEFORMAT3</w:t>
                          </w:r>
                        </w:p>
                      </w:txbxContent>
                    </wps:txbx>
                    <wps:bodyPr anchorCtr="0" anchor="t" bIns="45700" lIns="0" rIns="0" tIns="45700"/>
                  </wps:wsp>
                </a:graphicData>
              </a:graphic>
            </wp:inline>
          </w:drawing>
        </mc:Choice>
        <mc:Fallback>
          <w:drawing>
            <wp:inline distB="0" distT="0" distL="114300" distR="114300">
              <wp:extent cx="825500" cy="431800"/>
              <wp:effectExtent b="0" l="0" r="0" t="0"/>
              <wp:docPr id="1" name="image01.png"/>
              <a:graphic>
                <a:graphicData uri="http://schemas.openxmlformats.org/drawingml/2006/picture">
                  <pic:pic>
                    <pic:nvPicPr>
                      <pic:cNvPr id="0" name="image01.png"/>
                      <pic:cNvPicPr preferRelativeResize="0"/>
                    </pic:nvPicPr>
                    <pic:blipFill>
                      <a:blip r:embed="rId1"/>
                      <a:srcRect/>
                      <a:stretch>
                        <a:fillRect/>
                      </a:stretch>
                    </pic:blipFill>
                    <pic:spPr>
                      <a:xfrm>
                        <a:off x="0" y="0"/>
                        <a:ext cx="825500" cy="431800"/>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numbering" Target="numbering.xml"/><Relationship Id="rId3" Type="http://schemas.openxmlformats.org/officeDocument/2006/relationships/footnotes" Target="footnotes.xml"/><Relationship Id="rId6" Type="http://schemas.openxmlformats.org/officeDocument/2006/relationships/header" Target="header1.xml"/><Relationship Id="rId5"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