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notes+xml" PartName="/word/footnote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EF2E8"/>
  <w:body>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34"/>
          <w:szCs w:val="34"/>
          <w:rtl w:val="0"/>
        </w:rPr>
        <w:t xml:space="preserve">Ja, de Heer is opgestaan!</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4"/>
          <w:szCs w:val="24"/>
          <w:rtl w:val="0"/>
        </w:rPr>
        <w:t xml:space="preserve">paaspreek over Johannes 20,8.9</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Bijbellezing: </w:t>
      </w:r>
      <w:r w:rsidDel="00000000" w:rsidR="00000000" w:rsidRPr="00000000">
        <w:rPr>
          <w:highlight w:val="white"/>
          <w:rtl w:val="0"/>
        </w:rPr>
        <w:t xml:space="preserve">Psalm 16; Johannes 20,1-10</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4"/>
          <w:szCs w:val="24"/>
          <w:rtl w:val="0"/>
        </w:rPr>
        <w:t xml:space="preserve">Bedum en Middelstum, 20 april 2014; Wetsinge-Sauwerd, 5 april 2015</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right"/>
      </w:pPr>
      <w:r w:rsidDel="00000000" w:rsidR="00000000" w:rsidRPr="00000000">
        <w:rPr>
          <w:rFonts w:ascii="Calibri" w:cs="Calibri" w:eastAsia="Calibri" w:hAnsi="Calibri"/>
          <w:b w:val="0"/>
          <w:sz w:val="24"/>
          <w:szCs w:val="24"/>
          <w:rtl w:val="0"/>
        </w:rPr>
        <w:t xml:space="preserve">Ds. Marten de Vries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Gemeente van onze Heer, Jezus Christus,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Mijn broeders en zusters,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Hij is waarlijk opgestaan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‘Christus is opgestaan! Hij is waarlijk opgestaan!’ Met deze woorden begroeten christenen uit het Midden-Oosten elkaar op het Paasfeest. Wij zijn dat niet gewend. In de jaren dat ik omging met Irakezen, Syriërs en Egyptenaren voelde me ik wel eens ongemakkelijk: moet ik dat nou ook ineens zeggen? Maar om als dominee dat als enige niet te doen... Ik vond het ook vreemd: moeten wij christenen onder elkaar vertellen dat echt gebeurd is wat we met Pasen vieren? En om de allereerste Paasdag nou met elkaar net te doen alsof we voor het eerst vernemen wat we elke zondag belijden…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Het werk van de Drie-Ene God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“Ja, de Heer is opgestaan”.</w:t>
      </w:r>
      <w:r w:rsidDel="00000000" w:rsidR="00000000" w:rsidRPr="00000000">
        <w:rPr>
          <w:rFonts w:ascii="Calibri" w:cs="Calibri" w:eastAsia="Calibri" w:hAnsi="Calibri"/>
          <w:b w:val="0"/>
          <w:sz w:val="22"/>
          <w:szCs w:val="22"/>
          <w:vertAlign w:val="superscript"/>
        </w:rPr>
        <w:footnoteReference w:customMarkFollows="0" w:id="0"/>
      </w:r>
      <w:r w:rsidDel="00000000" w:rsidR="00000000" w:rsidRPr="00000000">
        <w:rPr>
          <w:rFonts w:ascii="Calibri" w:cs="Calibri" w:eastAsia="Calibri" w:hAnsi="Calibri"/>
          <w:b w:val="0"/>
          <w:sz w:val="22"/>
          <w:szCs w:val="22"/>
          <w:rtl w:val="0"/>
        </w:rPr>
        <w:t xml:space="preserve"> Het is een feit. Geconstateerd door Ria, gecontroleerd door Piet, gerapporteerd door Jan. “Op de derde dag opgestaan uit de doden.” Zo horen of zingen we wekelijks in de Apostolische Geloofsbelijdenis. Of: “Op de derde dag is Hij opgestaan overeenkomstig de Schriften”, zoals de Geloofsbelijdenis van Nicea het verwoordt. Wij geloven in de Drie-Ene God: Vader, Zoon, Heilige Geest. In de Vader die opwékt.</w:t>
      </w:r>
      <w:r w:rsidDel="00000000" w:rsidR="00000000" w:rsidRPr="00000000">
        <w:rPr>
          <w:rFonts w:ascii="Calibri" w:cs="Calibri" w:eastAsia="Calibri" w:hAnsi="Calibri"/>
          <w:b w:val="0"/>
          <w:sz w:val="22"/>
          <w:szCs w:val="22"/>
          <w:vertAlign w:val="superscript"/>
        </w:rPr>
        <w:footnoteReference w:customMarkFollows="0" w:id="1"/>
      </w:r>
      <w:r w:rsidDel="00000000" w:rsidR="00000000" w:rsidRPr="00000000">
        <w:rPr>
          <w:rFonts w:ascii="Calibri" w:cs="Calibri" w:eastAsia="Calibri" w:hAnsi="Calibri"/>
          <w:b w:val="0"/>
          <w:sz w:val="22"/>
          <w:szCs w:val="22"/>
          <w:rtl w:val="0"/>
        </w:rPr>
        <w:t xml:space="preserve"> In de Zoon die opstáát. In de Geest die opbeúrt. Die Maria, Petrus en Johannes en miljoenen na hen laat geloven – niet in een kaal feit maar – in de opgestane Heer.</w:t>
      </w:r>
      <w:r w:rsidDel="00000000" w:rsidR="00000000" w:rsidRPr="00000000">
        <w:rPr>
          <w:rFonts w:ascii="Calibri" w:cs="Calibri" w:eastAsia="Calibri" w:hAnsi="Calibri"/>
          <w:b w:val="0"/>
          <w:sz w:val="22"/>
          <w:szCs w:val="22"/>
          <w:vertAlign w:val="superscript"/>
        </w:rPr>
        <w:footnoteReference w:customMarkFollows="0" w:id="2"/>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2"/>
          <w:szCs w:val="22"/>
          <w:rtl w:val="0"/>
        </w:rPr>
        <w:t xml:space="preserve">JA, DE HEER IS OPGESTAAN!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Dit zinnetje uit gezang 94 is het thema.</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De Vader wilde het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De Zoon deed het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De Geest is overtuigend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2"/>
          <w:szCs w:val="22"/>
          <w:rtl w:val="0"/>
        </w:rPr>
        <w:t xml:space="preserve">GOD DE VADER WILDE DAT ZIJN ZOON OPSTOND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Hij had het bepaald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God de Vader wordt in Johannes 20 niet bij vadername genoemd. Hij is wel in de tekst aanwezig. Petrus en ‘de andere leerling’ – daarmee bedoelt Johannes zichzelf – hadden ‘de Schrift nog niet begrepen’. Dus: ‘het Woord van de Váder’</w:t>
      </w:r>
      <w:r w:rsidDel="00000000" w:rsidR="00000000" w:rsidRPr="00000000">
        <w:rPr>
          <w:rFonts w:ascii="Calibri" w:cs="Calibri" w:eastAsia="Calibri" w:hAnsi="Calibri"/>
          <w:b w:val="0"/>
          <w:sz w:val="22"/>
          <w:szCs w:val="22"/>
          <w:vertAlign w:val="superscript"/>
        </w:rPr>
        <w:footnoteReference w:customMarkFollows="0" w:id="3"/>
      </w:r>
      <w:r w:rsidDel="00000000" w:rsidR="00000000" w:rsidRPr="00000000">
        <w:rPr>
          <w:rFonts w:ascii="Calibri" w:cs="Calibri" w:eastAsia="Calibri" w:hAnsi="Calibri"/>
          <w:b w:val="0"/>
          <w:sz w:val="22"/>
          <w:szCs w:val="22"/>
          <w:rtl w:val="0"/>
        </w:rPr>
        <w:t xml:space="preserve">, die na eeuwen profetie</w:t>
      </w:r>
      <w:r w:rsidDel="00000000" w:rsidR="00000000" w:rsidRPr="00000000">
        <w:rPr>
          <w:rFonts w:ascii="Calibri" w:cs="Calibri" w:eastAsia="Calibri" w:hAnsi="Calibri"/>
          <w:b w:val="0"/>
          <w:sz w:val="22"/>
          <w:szCs w:val="22"/>
          <w:vertAlign w:val="superscript"/>
        </w:rPr>
        <w:footnoteReference w:customMarkFollows="0" w:id="4"/>
      </w:r>
      <w:r w:rsidDel="00000000" w:rsidR="00000000" w:rsidRPr="00000000">
        <w:rPr>
          <w:rFonts w:ascii="Calibri" w:cs="Calibri" w:eastAsia="Calibri" w:hAnsi="Calibri"/>
          <w:b w:val="0"/>
          <w:sz w:val="22"/>
          <w:szCs w:val="22"/>
          <w:rtl w:val="0"/>
        </w:rPr>
        <w:t xml:space="preserve"> zich tot mensen richtte door het mensgeworden ‘Woord’, zijn Zoon.</w:t>
      </w:r>
      <w:r w:rsidDel="00000000" w:rsidR="00000000" w:rsidRPr="00000000">
        <w:rPr>
          <w:rFonts w:ascii="Calibri" w:cs="Calibri" w:eastAsia="Calibri" w:hAnsi="Calibri"/>
          <w:b w:val="0"/>
          <w:sz w:val="22"/>
          <w:szCs w:val="22"/>
          <w:vertAlign w:val="superscript"/>
        </w:rPr>
        <w:footnoteReference w:customMarkFollows="0" w:id="5"/>
      </w:r>
      <w:r w:rsidDel="00000000" w:rsidR="00000000" w:rsidRPr="00000000">
        <w:rPr>
          <w:rFonts w:ascii="Calibri" w:cs="Calibri" w:eastAsia="Calibri" w:hAnsi="Calibri"/>
          <w:b w:val="0"/>
          <w:sz w:val="22"/>
          <w:szCs w:val="22"/>
          <w:rtl w:val="0"/>
        </w:rPr>
        <w:t xml:space="preserve"> De leerlingen hadden nog niet begrepen dat Jezus uit de dood ‘moést opstaan’. Van wie moest dat? Van de Vader. Die had dat bepaald. Uit liefde voor de wereld zond de Vader de Zoon,</w:t>
      </w:r>
      <w:r w:rsidDel="00000000" w:rsidR="00000000" w:rsidRPr="00000000">
        <w:rPr>
          <w:rFonts w:ascii="Calibri" w:cs="Calibri" w:eastAsia="Calibri" w:hAnsi="Calibri"/>
          <w:b w:val="0"/>
          <w:sz w:val="22"/>
          <w:szCs w:val="22"/>
          <w:vertAlign w:val="superscript"/>
        </w:rPr>
        <w:footnoteReference w:customMarkFollows="0" w:id="6"/>
      </w:r>
      <w:r w:rsidDel="00000000" w:rsidR="00000000" w:rsidRPr="00000000">
        <w:rPr>
          <w:rFonts w:ascii="Calibri" w:cs="Calibri" w:eastAsia="Calibri" w:hAnsi="Calibri"/>
          <w:b w:val="0"/>
          <w:sz w:val="22"/>
          <w:szCs w:val="22"/>
          <w:rtl w:val="0"/>
        </w:rPr>
        <w:t xml:space="preserve"> die op aarde kwam om ‘de wil van de Vader’ te doen.</w:t>
      </w:r>
      <w:r w:rsidDel="00000000" w:rsidR="00000000" w:rsidRPr="00000000">
        <w:rPr>
          <w:rFonts w:ascii="Calibri" w:cs="Calibri" w:eastAsia="Calibri" w:hAnsi="Calibri"/>
          <w:b w:val="0"/>
          <w:sz w:val="22"/>
          <w:szCs w:val="22"/>
          <w:vertAlign w:val="superscript"/>
        </w:rPr>
        <w:footnoteReference w:customMarkFollows="0" w:id="7"/>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God de Vader bepaalde dat Hij in Jezus, ‘Immanuël’, ‘God met ons’</w:t>
      </w:r>
      <w:r w:rsidDel="00000000" w:rsidR="00000000" w:rsidRPr="00000000">
        <w:rPr>
          <w:rFonts w:ascii="Calibri" w:cs="Calibri" w:eastAsia="Calibri" w:hAnsi="Calibri"/>
          <w:b w:val="0"/>
          <w:sz w:val="22"/>
          <w:szCs w:val="22"/>
          <w:vertAlign w:val="superscript"/>
        </w:rPr>
        <w:footnoteReference w:customMarkFollows="0" w:id="8"/>
      </w:r>
      <w:r w:rsidDel="00000000" w:rsidR="00000000" w:rsidRPr="00000000">
        <w:rPr>
          <w:rFonts w:ascii="Calibri" w:cs="Calibri" w:eastAsia="Calibri" w:hAnsi="Calibri"/>
          <w:b w:val="0"/>
          <w:sz w:val="22"/>
          <w:szCs w:val="22"/>
          <w:rtl w:val="0"/>
        </w:rPr>
        <w:t xml:space="preserve">  zou worden. Petrus, die direct na Pasen ‘de Schrift nog niet begrepen’ had, vertelt op Pinksteren dat Jezus “overeenkomstig Gods bedoeling en voorkennis was uitgeleverd”.</w:t>
      </w:r>
      <w:r w:rsidDel="00000000" w:rsidR="00000000" w:rsidRPr="00000000">
        <w:rPr>
          <w:rFonts w:ascii="Calibri" w:cs="Calibri" w:eastAsia="Calibri" w:hAnsi="Calibri"/>
          <w:b w:val="0"/>
          <w:sz w:val="22"/>
          <w:szCs w:val="22"/>
          <w:vertAlign w:val="superscript"/>
        </w:rPr>
        <w:footnoteReference w:customMarkFollows="0" w:id="9"/>
      </w:r>
      <w:r w:rsidDel="00000000" w:rsidR="00000000" w:rsidRPr="00000000">
        <w:rPr>
          <w:rFonts w:ascii="Calibri" w:cs="Calibri" w:eastAsia="Calibri" w:hAnsi="Calibri"/>
          <w:b w:val="0"/>
          <w:sz w:val="22"/>
          <w:szCs w:val="22"/>
          <w:rtl w:val="0"/>
        </w:rPr>
        <w:t xml:space="preserve"> Maar met de vooropgezette intentie om Hem daarna de dood te boven te laten komen. Want hij zegt er dan bij  - en dan gebruikt hij Psalm 16: “God heeft Hem echter tot leven gewekt en de last van de dood van Hem afgenomen, want de dood kón zijn macht over Hem niet behouden.” Hij moést sterven om zo de dood te overwinnen.</w:t>
      </w:r>
      <w:r w:rsidDel="00000000" w:rsidR="00000000" w:rsidRPr="00000000">
        <w:rPr>
          <w:rFonts w:ascii="Calibri" w:cs="Calibri" w:eastAsia="Calibri" w:hAnsi="Calibri"/>
          <w:b w:val="0"/>
          <w:sz w:val="22"/>
          <w:szCs w:val="22"/>
          <w:vertAlign w:val="superscript"/>
        </w:rPr>
        <w:footnoteReference w:customMarkFollows="0" w:id="10"/>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Hij had het gezegd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De Vader wilde dat de Zoon zou opstaan. Dat had Hij zo bepaald. Dat had Hij ook tevoren gezegd. In Psalm 16 dus.</w:t>
      </w:r>
      <w:r w:rsidDel="00000000" w:rsidR="00000000" w:rsidRPr="00000000">
        <w:rPr>
          <w:rFonts w:ascii="Calibri" w:cs="Calibri" w:eastAsia="Calibri" w:hAnsi="Calibri"/>
          <w:b w:val="0"/>
          <w:sz w:val="22"/>
          <w:szCs w:val="22"/>
          <w:vertAlign w:val="superscript"/>
        </w:rPr>
        <w:footnoteReference w:customMarkFollows="0" w:id="11"/>
      </w:r>
      <w:r w:rsidDel="00000000" w:rsidR="00000000" w:rsidRPr="00000000">
        <w:rPr>
          <w:rFonts w:ascii="Calibri" w:cs="Calibri" w:eastAsia="Calibri" w:hAnsi="Calibri"/>
          <w:b w:val="0"/>
          <w:sz w:val="22"/>
          <w:szCs w:val="22"/>
          <w:rtl w:val="0"/>
        </w:rPr>
        <w:t xml:space="preserve"> Koning David, die in Psalm 22 als voorspel van Jezus’ kreet aan het kruis op Goede Vrijdag al had uitgeroepen: “Mijn God, mijn God, waarom hebt u mij verlaten?”,</w:t>
      </w:r>
      <w:r w:rsidDel="00000000" w:rsidR="00000000" w:rsidRPr="00000000">
        <w:rPr>
          <w:rFonts w:ascii="Calibri" w:cs="Calibri" w:eastAsia="Calibri" w:hAnsi="Calibri"/>
          <w:b w:val="0"/>
          <w:sz w:val="22"/>
          <w:szCs w:val="22"/>
          <w:vertAlign w:val="superscript"/>
        </w:rPr>
        <w:footnoteReference w:customMarkFollows="0" w:id="12"/>
      </w:r>
      <w:r w:rsidDel="00000000" w:rsidR="00000000" w:rsidRPr="00000000">
        <w:rPr>
          <w:rFonts w:ascii="Calibri" w:cs="Calibri" w:eastAsia="Calibri" w:hAnsi="Calibri"/>
          <w:b w:val="0"/>
          <w:sz w:val="22"/>
          <w:szCs w:val="22"/>
          <w:rtl w:val="0"/>
        </w:rPr>
        <w:t xml:space="preserve"> had in Psalm 16 over Jezus: ‘een van Davids nakomelingen’,</w:t>
      </w:r>
      <w:r w:rsidDel="00000000" w:rsidR="00000000" w:rsidRPr="00000000">
        <w:rPr>
          <w:rFonts w:ascii="Calibri" w:cs="Calibri" w:eastAsia="Calibri" w:hAnsi="Calibri"/>
          <w:b w:val="0"/>
          <w:sz w:val="22"/>
          <w:szCs w:val="22"/>
          <w:vertAlign w:val="superscript"/>
        </w:rPr>
        <w:footnoteReference w:customMarkFollows="0" w:id="13"/>
      </w:r>
      <w:r w:rsidDel="00000000" w:rsidR="00000000" w:rsidRPr="00000000">
        <w:rPr>
          <w:rFonts w:ascii="Calibri" w:cs="Calibri" w:eastAsia="Calibri" w:hAnsi="Calibri"/>
          <w:b w:val="0"/>
          <w:sz w:val="22"/>
          <w:szCs w:val="22"/>
          <w:rtl w:val="0"/>
        </w:rPr>
        <w:t xml:space="preserve"> en over Pasen geprofeteerd. In zijn preek erover zegt Petrus: “David heeft de opstanding van de messias voorzien en gezegd dat deze niet aan het dodenrijk zou worden overgeleverd en dat zijn lichaam niet tot ontbinding zou overgaan”.</w:t>
      </w:r>
      <w:r w:rsidDel="00000000" w:rsidR="00000000" w:rsidRPr="00000000">
        <w:rPr>
          <w:rFonts w:ascii="Calibri" w:cs="Calibri" w:eastAsia="Calibri" w:hAnsi="Calibri"/>
          <w:b w:val="0"/>
          <w:sz w:val="22"/>
          <w:szCs w:val="22"/>
          <w:vertAlign w:val="superscript"/>
        </w:rPr>
        <w:footnoteReference w:customMarkFollows="0" w:id="14"/>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Petrus en Johannes hadden op de opstandingsochtend de Schrift nog niet begrepen. Maar het stond er allemaal in. In Jesaja 53, over ‘het lam van God dat de zonde van de wereld zou wegnemen’</w:t>
      </w:r>
      <w:r w:rsidDel="00000000" w:rsidR="00000000" w:rsidRPr="00000000">
        <w:rPr>
          <w:rFonts w:ascii="Calibri" w:cs="Calibri" w:eastAsia="Calibri" w:hAnsi="Calibri"/>
          <w:b w:val="0"/>
          <w:sz w:val="22"/>
          <w:szCs w:val="22"/>
          <w:vertAlign w:val="superscript"/>
        </w:rPr>
        <w:footnoteReference w:customMarkFollows="0" w:id="15"/>
      </w:r>
      <w:r w:rsidDel="00000000" w:rsidR="00000000" w:rsidRPr="00000000">
        <w:rPr>
          <w:rFonts w:ascii="Calibri" w:cs="Calibri" w:eastAsia="Calibri" w:hAnsi="Calibri"/>
          <w:b w:val="0"/>
          <w:sz w:val="22"/>
          <w:szCs w:val="22"/>
          <w:rtl w:val="0"/>
        </w:rPr>
        <w:t xml:space="preserve">: “Hij offerde zijn leven voor hun schuld, om zijn nageslacht te zien en lang te leven. Na het lijden dat hij moest doorstaan, zag hij het licht en werd met kennis verzadigd.”</w:t>
      </w:r>
      <w:r w:rsidDel="00000000" w:rsidR="00000000" w:rsidRPr="00000000">
        <w:rPr>
          <w:rFonts w:ascii="Calibri" w:cs="Calibri" w:eastAsia="Calibri" w:hAnsi="Calibri"/>
          <w:b w:val="0"/>
          <w:sz w:val="22"/>
          <w:szCs w:val="22"/>
          <w:vertAlign w:val="superscript"/>
        </w:rPr>
        <w:footnoteReference w:customMarkFollows="0" w:id="16"/>
      </w:r>
      <w:r w:rsidDel="00000000" w:rsidR="00000000" w:rsidRPr="00000000">
        <w:rPr>
          <w:rFonts w:ascii="Calibri" w:cs="Calibri" w:eastAsia="Calibri" w:hAnsi="Calibri"/>
          <w:b w:val="0"/>
          <w:sz w:val="22"/>
          <w:szCs w:val="22"/>
          <w:rtl w:val="0"/>
        </w:rPr>
        <w:t xml:space="preserve"> Na Jezus’ opstanding viel alles op z’n plaats. De leerlingen herinnerden zich toen Jezus’ uitspraak over ‘de tempel van zijn lichaam’ die Hij in drie dagen zou ‘opbouwen’. “En ze geloofden de Schrift.”</w:t>
      </w:r>
      <w:r w:rsidDel="00000000" w:rsidR="00000000" w:rsidRPr="00000000">
        <w:rPr>
          <w:rFonts w:ascii="Calibri" w:cs="Calibri" w:eastAsia="Calibri" w:hAnsi="Calibri"/>
          <w:b w:val="0"/>
          <w:sz w:val="22"/>
          <w:szCs w:val="22"/>
          <w:vertAlign w:val="superscript"/>
        </w:rPr>
        <w:footnoteReference w:customMarkFollows="0" w:id="17"/>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Hij voegde de daad bij het Woord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God de Vader had bepaald dat zijn Zoon zou sterven om daarna weer op te staan. Hij had het ook lang tevoren laten weten. En tenslotte voegde Hij de daad bij het Woord. De Vader stuurde een engel. Matteüs verhaalt: “Een engel van de Heer daalde af uit de hemel, liep naar het graf, rolde de steen weg en ging erop zitten.” De Vader ‘nam de last van de dood van zijn Zoon af’.</w:t>
      </w:r>
      <w:r w:rsidDel="00000000" w:rsidR="00000000" w:rsidRPr="00000000">
        <w:rPr>
          <w:rFonts w:ascii="Calibri" w:cs="Calibri" w:eastAsia="Calibri" w:hAnsi="Calibri"/>
          <w:b w:val="0"/>
          <w:sz w:val="22"/>
          <w:szCs w:val="22"/>
          <w:vertAlign w:val="superscript"/>
        </w:rPr>
        <w:footnoteReference w:customMarkFollows="0" w:id="18"/>
      </w:r>
      <w:r w:rsidDel="00000000" w:rsidR="00000000" w:rsidRPr="00000000">
        <w:rPr>
          <w:rFonts w:ascii="Calibri" w:cs="Calibri" w:eastAsia="Calibri" w:hAnsi="Calibri"/>
          <w:b w:val="0"/>
          <w:sz w:val="22"/>
          <w:szCs w:val="22"/>
          <w:rtl w:val="0"/>
        </w:rPr>
        <w:t xml:space="preserve"> ‘De banden van de dood’ en van ‘het dodenrijk’</w:t>
      </w:r>
      <w:r w:rsidDel="00000000" w:rsidR="00000000" w:rsidRPr="00000000">
        <w:rPr>
          <w:rFonts w:ascii="Calibri" w:cs="Calibri" w:eastAsia="Calibri" w:hAnsi="Calibri"/>
          <w:b w:val="0"/>
          <w:sz w:val="22"/>
          <w:szCs w:val="22"/>
          <w:vertAlign w:val="superscript"/>
        </w:rPr>
        <w:footnoteReference w:customMarkFollows="0" w:id="19"/>
      </w:r>
      <w:r w:rsidDel="00000000" w:rsidR="00000000" w:rsidRPr="00000000">
        <w:rPr>
          <w:rFonts w:ascii="Calibri" w:cs="Calibri" w:eastAsia="Calibri" w:hAnsi="Calibri"/>
          <w:b w:val="0"/>
          <w:sz w:val="22"/>
          <w:szCs w:val="22"/>
          <w:rtl w:val="0"/>
        </w:rPr>
        <w:t xml:space="preserve"> werden verbroken. Concreet: de zweetdoek, gedrapeerd op Jezus’ hoofd. Die Petrus aantrof geïsoleerd van de overige grafdoeken.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Pasen is het feest van de opstanding van Jezus. Pasen is een van de vele feesten van de drie-enige God. De Vader kwam direct in het paradijs al met de moeder van alle beloften</w:t>
      </w:r>
      <w:r w:rsidDel="00000000" w:rsidR="00000000" w:rsidRPr="00000000">
        <w:rPr>
          <w:rFonts w:ascii="Calibri" w:cs="Calibri" w:eastAsia="Calibri" w:hAnsi="Calibri"/>
          <w:b w:val="0"/>
          <w:sz w:val="22"/>
          <w:szCs w:val="22"/>
          <w:vertAlign w:val="superscript"/>
        </w:rPr>
        <w:footnoteReference w:customMarkFollows="0" w:id="20"/>
      </w:r>
      <w:r w:rsidDel="00000000" w:rsidR="00000000" w:rsidRPr="00000000">
        <w:rPr>
          <w:rFonts w:ascii="Calibri" w:cs="Calibri" w:eastAsia="Calibri" w:hAnsi="Calibri"/>
          <w:b w:val="0"/>
          <w:sz w:val="22"/>
          <w:szCs w:val="22"/>
          <w:rtl w:val="0"/>
        </w:rPr>
        <w:t xml:space="preserve">. De mens die gezondigd had zou tóch niet hoeven sterven.</w:t>
      </w:r>
      <w:r w:rsidDel="00000000" w:rsidR="00000000" w:rsidRPr="00000000">
        <w:rPr>
          <w:rFonts w:ascii="Calibri" w:cs="Calibri" w:eastAsia="Calibri" w:hAnsi="Calibri"/>
          <w:b w:val="0"/>
          <w:sz w:val="22"/>
          <w:szCs w:val="22"/>
          <w:vertAlign w:val="superscript"/>
        </w:rPr>
        <w:footnoteReference w:customMarkFollows="0" w:id="21"/>
      </w:r>
      <w:r w:rsidDel="00000000" w:rsidR="00000000" w:rsidRPr="00000000">
        <w:rPr>
          <w:rFonts w:ascii="Calibri" w:cs="Calibri" w:eastAsia="Calibri" w:hAnsi="Calibri"/>
          <w:b w:val="0"/>
          <w:sz w:val="22"/>
          <w:szCs w:val="22"/>
          <w:rtl w:val="0"/>
        </w:rPr>
        <w:t xml:space="preserve"> Adam had het goed begrepen: hij noemde zijn vrouw ‘Eva’: ‘zij die leven geeft’: ‘de moeder van alle levenden’.</w:t>
      </w:r>
      <w:r w:rsidDel="00000000" w:rsidR="00000000" w:rsidRPr="00000000">
        <w:rPr>
          <w:rFonts w:ascii="Calibri" w:cs="Calibri" w:eastAsia="Calibri" w:hAnsi="Calibri"/>
          <w:b w:val="0"/>
          <w:sz w:val="22"/>
          <w:szCs w:val="22"/>
          <w:vertAlign w:val="superscript"/>
        </w:rPr>
        <w:footnoteReference w:customMarkFollows="0" w:id="22"/>
      </w:r>
      <w:r w:rsidDel="00000000" w:rsidR="00000000" w:rsidRPr="00000000">
        <w:rPr>
          <w:rFonts w:ascii="Calibri" w:cs="Calibri" w:eastAsia="Calibri" w:hAnsi="Calibri"/>
          <w:b w:val="0"/>
          <w:sz w:val="22"/>
          <w:szCs w:val="22"/>
          <w:rtl w:val="0"/>
        </w:rPr>
        <w:t xml:space="preserve"> De Vader wilde ‘een God van levenden’ zijn.</w:t>
      </w:r>
      <w:r w:rsidDel="00000000" w:rsidR="00000000" w:rsidRPr="00000000">
        <w:rPr>
          <w:rFonts w:ascii="Calibri" w:cs="Calibri" w:eastAsia="Calibri" w:hAnsi="Calibri"/>
          <w:b w:val="0"/>
          <w:sz w:val="22"/>
          <w:szCs w:val="22"/>
          <w:vertAlign w:val="superscript"/>
        </w:rPr>
        <w:footnoteReference w:customMarkFollows="0" w:id="23"/>
      </w:r>
      <w:r w:rsidDel="00000000" w:rsidR="00000000" w:rsidRPr="00000000">
        <w:rPr>
          <w:rFonts w:ascii="Calibri" w:cs="Calibri" w:eastAsia="Calibri" w:hAnsi="Calibri"/>
          <w:b w:val="0"/>
          <w:sz w:val="22"/>
          <w:szCs w:val="22"/>
          <w:rtl w:val="0"/>
        </w:rPr>
        <w:t xml:space="preserve"> Vader van kinderen. Van mensen die zouden geloven in zijn opgestane Zoon.</w:t>
      </w:r>
      <w:r w:rsidDel="00000000" w:rsidR="00000000" w:rsidRPr="00000000">
        <w:rPr>
          <w:rFonts w:ascii="Calibri" w:cs="Calibri" w:eastAsia="Calibri" w:hAnsi="Calibri"/>
          <w:b w:val="0"/>
          <w:sz w:val="22"/>
          <w:szCs w:val="22"/>
          <w:vertAlign w:val="superscript"/>
        </w:rPr>
        <w:footnoteReference w:customMarkFollows="0" w:id="24"/>
      </w:r>
      <w:r w:rsidDel="00000000" w:rsidR="00000000" w:rsidRPr="00000000">
        <w:rPr>
          <w:rFonts w:ascii="Calibri" w:cs="Calibri" w:eastAsia="Calibri" w:hAnsi="Calibri"/>
          <w:b w:val="0"/>
          <w:sz w:val="22"/>
          <w:szCs w:val="22"/>
          <w:rtl w:val="0"/>
        </w:rPr>
        <w:t xml:space="preserve"> Hij wilde dat zijn Zoon opstond en dat wij een echt</w:t>
      </w:r>
      <w:r w:rsidDel="00000000" w:rsidR="00000000" w:rsidRPr="00000000">
        <w:rPr>
          <w:rFonts w:ascii="Calibri" w:cs="Calibri" w:eastAsia="Calibri" w:hAnsi="Calibri"/>
          <w:b w:val="0"/>
          <w:sz w:val="22"/>
          <w:szCs w:val="22"/>
          <w:vertAlign w:val="superscript"/>
        </w:rPr>
        <w:footnoteReference w:customMarkFollows="0" w:id="25"/>
      </w:r>
      <w:r w:rsidDel="00000000" w:rsidR="00000000" w:rsidRPr="00000000">
        <w:rPr>
          <w:rFonts w:ascii="Calibri" w:cs="Calibri" w:eastAsia="Calibri" w:hAnsi="Calibri"/>
          <w:b w:val="0"/>
          <w:sz w:val="22"/>
          <w:szCs w:val="22"/>
          <w:rtl w:val="0"/>
        </w:rPr>
        <w:t xml:space="preserve"> en eindeloos leven</w:t>
      </w:r>
      <w:r w:rsidDel="00000000" w:rsidR="00000000" w:rsidRPr="00000000">
        <w:rPr>
          <w:rFonts w:ascii="Calibri" w:cs="Calibri" w:eastAsia="Calibri" w:hAnsi="Calibri"/>
          <w:b w:val="0"/>
          <w:sz w:val="22"/>
          <w:szCs w:val="22"/>
          <w:vertAlign w:val="superscript"/>
        </w:rPr>
        <w:footnoteReference w:customMarkFollows="0" w:id="26"/>
      </w:r>
      <w:r w:rsidDel="00000000" w:rsidR="00000000" w:rsidRPr="00000000">
        <w:rPr>
          <w:rFonts w:ascii="Calibri" w:cs="Calibri" w:eastAsia="Calibri" w:hAnsi="Calibri"/>
          <w:b w:val="0"/>
          <w:sz w:val="22"/>
          <w:szCs w:val="22"/>
          <w:rtl w:val="0"/>
        </w:rPr>
        <w:t xml:space="preserve"> zouden krijgen.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2"/>
          <w:szCs w:val="22"/>
          <w:rtl w:val="0"/>
        </w:rPr>
        <w:t xml:space="preserve">GOD DE ZOON STOND OP</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Opgewekt en opgestaan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Was de kruisiging van Jezus zo uniek? Ja, alleen Hij droeg en doorstond de doodstraf voor de zonde. Was zijn opstanding wel zo uniek? Er waren al eerder mensen van dood weer levend geworden. In Johannes 11 lezen we over Lazarus.</w:t>
      </w:r>
      <w:r w:rsidDel="00000000" w:rsidR="00000000" w:rsidRPr="00000000">
        <w:rPr>
          <w:rFonts w:ascii="Calibri" w:cs="Calibri" w:eastAsia="Calibri" w:hAnsi="Calibri"/>
          <w:b w:val="0"/>
          <w:sz w:val="22"/>
          <w:szCs w:val="22"/>
          <w:vertAlign w:val="superscript"/>
        </w:rPr>
        <w:footnoteReference w:customMarkFollows="0" w:id="27"/>
      </w:r>
      <w:r w:rsidDel="00000000" w:rsidR="00000000" w:rsidRPr="00000000">
        <w:rPr>
          <w:rFonts w:ascii="Calibri" w:cs="Calibri" w:eastAsia="Calibri" w:hAnsi="Calibri"/>
          <w:b w:val="0"/>
          <w:sz w:val="22"/>
          <w:szCs w:val="22"/>
          <w:rtl w:val="0"/>
        </w:rPr>
        <w:t xml:space="preserve"> Maar… zijn opwekking en die van Jezus verschilden nogal. Lazarus is later weer gestorven. Bovendien: híj is slechts opgewékt. Jezus zei: “‘Ik ben de opstanding en het leven.”</w:t>
      </w:r>
      <w:r w:rsidDel="00000000" w:rsidR="00000000" w:rsidRPr="00000000">
        <w:rPr>
          <w:rFonts w:ascii="Calibri" w:cs="Calibri" w:eastAsia="Calibri" w:hAnsi="Calibri"/>
          <w:b w:val="0"/>
          <w:sz w:val="22"/>
          <w:szCs w:val="22"/>
          <w:vertAlign w:val="superscript"/>
        </w:rPr>
        <w:footnoteReference w:customMarkFollows="0" w:id="28"/>
      </w:r>
      <w:r w:rsidDel="00000000" w:rsidR="00000000" w:rsidRPr="00000000">
        <w:rPr>
          <w:rFonts w:ascii="Calibri" w:cs="Calibri" w:eastAsia="Calibri" w:hAnsi="Calibri"/>
          <w:b w:val="0"/>
          <w:sz w:val="22"/>
          <w:szCs w:val="22"/>
          <w:rtl w:val="0"/>
        </w:rPr>
        <w:t xml:space="preserve"> En riep toen: “Lazarus, kom naar buiten!”</w:t>
      </w:r>
      <w:r w:rsidDel="00000000" w:rsidR="00000000" w:rsidRPr="00000000">
        <w:rPr>
          <w:rFonts w:ascii="Calibri" w:cs="Calibri" w:eastAsia="Calibri" w:hAnsi="Calibri"/>
          <w:b w:val="0"/>
          <w:sz w:val="22"/>
          <w:szCs w:val="22"/>
          <w:vertAlign w:val="superscript"/>
        </w:rPr>
        <w:footnoteReference w:customMarkFollows="0" w:id="29"/>
      </w:r>
      <w:r w:rsidDel="00000000" w:rsidR="00000000" w:rsidRPr="00000000">
        <w:rPr>
          <w:rFonts w:ascii="Calibri" w:cs="Calibri" w:eastAsia="Calibri" w:hAnsi="Calibri"/>
          <w:b w:val="0"/>
          <w:sz w:val="22"/>
          <w:szCs w:val="22"/>
          <w:rtl w:val="0"/>
        </w:rPr>
        <w:t xml:space="preserve"> En daar “kwam hij tevoorschijn, met handen en voeten in linnen gewikkeld en zijn gezicht bedekt door een doek.”</w:t>
      </w:r>
      <w:r w:rsidDel="00000000" w:rsidR="00000000" w:rsidRPr="00000000">
        <w:rPr>
          <w:rFonts w:ascii="Calibri" w:cs="Calibri" w:eastAsia="Calibri" w:hAnsi="Calibri"/>
          <w:b w:val="0"/>
          <w:sz w:val="22"/>
          <w:szCs w:val="22"/>
          <w:vertAlign w:val="superscript"/>
        </w:rPr>
        <w:footnoteReference w:customMarkFollows="0" w:id="30"/>
      </w:r>
      <w:r w:rsidDel="00000000" w:rsidR="00000000" w:rsidRPr="00000000">
        <w:rPr>
          <w:rFonts w:ascii="Calibri" w:cs="Calibri" w:eastAsia="Calibri" w:hAnsi="Calibri"/>
          <w:b w:val="0"/>
          <w:sz w:val="22"/>
          <w:szCs w:val="22"/>
          <w:rtl w:val="0"/>
        </w:rPr>
        <w:t xml:space="preserve"> Jezus is ook zelf verrezen!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De Vader stúúrde zijn Zoon de wereld in.</w:t>
      </w:r>
      <w:r w:rsidDel="00000000" w:rsidR="00000000" w:rsidRPr="00000000">
        <w:rPr>
          <w:rFonts w:ascii="Calibri" w:cs="Calibri" w:eastAsia="Calibri" w:hAnsi="Calibri"/>
          <w:b w:val="0"/>
          <w:sz w:val="22"/>
          <w:szCs w:val="22"/>
          <w:vertAlign w:val="superscript"/>
        </w:rPr>
        <w:footnoteReference w:customMarkFollows="0" w:id="31"/>
      </w:r>
      <w:r w:rsidDel="00000000" w:rsidR="00000000" w:rsidRPr="00000000">
        <w:rPr>
          <w:rFonts w:ascii="Calibri" w:cs="Calibri" w:eastAsia="Calibri" w:hAnsi="Calibri"/>
          <w:b w:val="0"/>
          <w:sz w:val="22"/>
          <w:szCs w:val="22"/>
          <w:rtl w:val="0"/>
        </w:rPr>
        <w:t xml:space="preserve"> De Zoon gíng ook, gehoorzaam. “De wandaden van ons allen liét de HEER op hem neerkomen.”</w:t>
      </w:r>
      <w:r w:rsidDel="00000000" w:rsidR="00000000" w:rsidRPr="00000000">
        <w:rPr>
          <w:rFonts w:ascii="Calibri" w:cs="Calibri" w:eastAsia="Calibri" w:hAnsi="Calibri"/>
          <w:b w:val="0"/>
          <w:sz w:val="22"/>
          <w:szCs w:val="22"/>
          <w:vertAlign w:val="superscript"/>
        </w:rPr>
        <w:footnoteReference w:customMarkFollows="0" w:id="32"/>
      </w:r>
      <w:r w:rsidDel="00000000" w:rsidR="00000000" w:rsidRPr="00000000">
        <w:rPr>
          <w:rFonts w:ascii="Calibri" w:cs="Calibri" w:eastAsia="Calibri" w:hAnsi="Calibri"/>
          <w:b w:val="0"/>
          <w:sz w:val="22"/>
          <w:szCs w:val="22"/>
          <w:rtl w:val="0"/>
        </w:rPr>
        <w:t xml:space="preserve"> Jezus liét het over zich komen.</w:t>
      </w:r>
      <w:r w:rsidDel="00000000" w:rsidR="00000000" w:rsidRPr="00000000">
        <w:rPr>
          <w:rFonts w:ascii="Calibri" w:cs="Calibri" w:eastAsia="Calibri" w:hAnsi="Calibri"/>
          <w:b w:val="0"/>
          <w:sz w:val="22"/>
          <w:szCs w:val="22"/>
          <w:vertAlign w:val="superscript"/>
        </w:rPr>
        <w:footnoteReference w:customMarkFollows="0" w:id="33"/>
      </w:r>
      <w:r w:rsidDel="00000000" w:rsidR="00000000" w:rsidRPr="00000000">
        <w:rPr>
          <w:rFonts w:ascii="Calibri" w:cs="Calibri" w:eastAsia="Calibri" w:hAnsi="Calibri"/>
          <w:b w:val="0"/>
          <w:sz w:val="22"/>
          <w:szCs w:val="22"/>
          <w:rtl w:val="0"/>
        </w:rPr>
        <w:t xml:space="preserve"> De Vader wékte de Zoon op.</w:t>
      </w:r>
      <w:r w:rsidDel="00000000" w:rsidR="00000000" w:rsidRPr="00000000">
        <w:rPr>
          <w:rFonts w:ascii="Calibri" w:cs="Calibri" w:eastAsia="Calibri" w:hAnsi="Calibri"/>
          <w:b w:val="0"/>
          <w:sz w:val="22"/>
          <w:szCs w:val="22"/>
          <w:vertAlign w:val="superscript"/>
        </w:rPr>
        <w:footnoteReference w:customMarkFollows="0" w:id="34"/>
      </w:r>
      <w:r w:rsidDel="00000000" w:rsidR="00000000" w:rsidRPr="00000000">
        <w:rPr>
          <w:rFonts w:ascii="Calibri" w:cs="Calibri" w:eastAsia="Calibri" w:hAnsi="Calibri"/>
          <w:b w:val="0"/>
          <w:sz w:val="22"/>
          <w:szCs w:val="22"/>
          <w:rtl w:val="0"/>
        </w:rPr>
        <w:t xml:space="preserve"> Tegelijk “stónd Hij, de Vorst, weer op” en “overwón Hij de sterke dood”. Op eigen goddelijke kracht legde Hij de doek waarmee z’n hoofd omwikkeld was af. Liét Hij de windsels voor wat ze waren. Heel apart: los van de hoofdbedekking ‘apart opgerold’ en nog steeds intact. Jezus was eruit verdwenen. Daarna zou Hij niet slechts worden ‘opgenómen’</w:t>
      </w:r>
      <w:r w:rsidDel="00000000" w:rsidR="00000000" w:rsidRPr="00000000">
        <w:rPr>
          <w:rFonts w:ascii="Calibri" w:cs="Calibri" w:eastAsia="Calibri" w:hAnsi="Calibri"/>
          <w:b w:val="0"/>
          <w:sz w:val="22"/>
          <w:szCs w:val="22"/>
          <w:vertAlign w:val="superscript"/>
        </w:rPr>
        <w:footnoteReference w:customMarkFollows="0" w:id="35"/>
      </w:r>
      <w:r w:rsidDel="00000000" w:rsidR="00000000" w:rsidRPr="00000000">
        <w:rPr>
          <w:rFonts w:ascii="Calibri" w:cs="Calibri" w:eastAsia="Calibri" w:hAnsi="Calibri"/>
          <w:b w:val="0"/>
          <w:sz w:val="22"/>
          <w:szCs w:val="22"/>
          <w:rtl w:val="0"/>
        </w:rPr>
        <w:t xml:space="preserve"> maar ook ‘opstíjgen’ naar de Vader.</w:t>
      </w:r>
      <w:r w:rsidDel="00000000" w:rsidR="00000000" w:rsidRPr="00000000">
        <w:rPr>
          <w:rFonts w:ascii="Calibri" w:cs="Calibri" w:eastAsia="Calibri" w:hAnsi="Calibri"/>
          <w:b w:val="0"/>
          <w:sz w:val="22"/>
          <w:szCs w:val="22"/>
          <w:vertAlign w:val="superscript"/>
        </w:rPr>
        <w:footnoteReference w:customMarkFollows="0" w:id="36"/>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Het moest ervan komen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Het moest er ook van komen. Jezus had het zelf aangekondigd. Al konden zijn leerlingen op dat moment er nog niks mee. Begrepen ze het niet. Marcus 8: “Hij begon hun te leren dat de Mensenzoon veel zou moeten lijden en dat Hij gedood zou worden, maar drie dagen later zou opstaan.”</w:t>
      </w:r>
      <w:r w:rsidDel="00000000" w:rsidR="00000000" w:rsidRPr="00000000">
        <w:rPr>
          <w:rFonts w:ascii="Calibri" w:cs="Calibri" w:eastAsia="Calibri" w:hAnsi="Calibri"/>
          <w:b w:val="0"/>
          <w:sz w:val="22"/>
          <w:szCs w:val="22"/>
          <w:vertAlign w:val="superscript"/>
        </w:rPr>
        <w:footnoteReference w:customMarkFollows="0" w:id="37"/>
      </w:r>
      <w:r w:rsidDel="00000000" w:rsidR="00000000" w:rsidRPr="00000000">
        <w:rPr>
          <w:rFonts w:ascii="Calibri" w:cs="Calibri" w:eastAsia="Calibri" w:hAnsi="Calibri"/>
          <w:b w:val="0"/>
          <w:sz w:val="22"/>
          <w:szCs w:val="22"/>
          <w:rtl w:val="0"/>
        </w:rPr>
        <w:t xml:space="preserve"> Dan volgt: “Toen nam Petrus hem apart en begon hem fel terecht te wijzen.”</w:t>
      </w:r>
      <w:r w:rsidDel="00000000" w:rsidR="00000000" w:rsidRPr="00000000">
        <w:rPr>
          <w:rFonts w:ascii="Calibri" w:cs="Calibri" w:eastAsia="Calibri" w:hAnsi="Calibri"/>
          <w:b w:val="0"/>
          <w:sz w:val="22"/>
          <w:szCs w:val="22"/>
          <w:vertAlign w:val="superscript"/>
        </w:rPr>
        <w:footnoteReference w:customMarkFollows="0" w:id="38"/>
      </w:r>
      <w:r w:rsidDel="00000000" w:rsidR="00000000" w:rsidRPr="00000000">
        <w:rPr>
          <w:rFonts w:ascii="Calibri" w:cs="Calibri" w:eastAsia="Calibri" w:hAnsi="Calibri"/>
          <w:b w:val="0"/>
          <w:sz w:val="22"/>
          <w:szCs w:val="22"/>
          <w:rtl w:val="0"/>
        </w:rPr>
        <w:t xml:space="preserve"> Volgende hoofdstuk: “Hij zei tegen hen: ‘De mensen zullen Hem doden, maar na drie dagen zal Hij uit de dood opstaan.’” Dan: “Ze begrepen deze uitspraak niet, maar durfden Hem geen vragen te stellen.”</w:t>
      </w:r>
      <w:r w:rsidDel="00000000" w:rsidR="00000000" w:rsidRPr="00000000">
        <w:rPr>
          <w:rFonts w:ascii="Calibri" w:cs="Calibri" w:eastAsia="Calibri" w:hAnsi="Calibri"/>
          <w:b w:val="0"/>
          <w:sz w:val="22"/>
          <w:szCs w:val="22"/>
          <w:vertAlign w:val="superscript"/>
        </w:rPr>
        <w:footnoteReference w:customMarkFollows="0" w:id="39"/>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God de Zoon wist wie Hij was. Hij wist wat Hij aankon. Tot en met de verschrikkelijke dood aan het kruis.</w:t>
      </w:r>
      <w:r w:rsidDel="00000000" w:rsidR="00000000" w:rsidRPr="00000000">
        <w:rPr>
          <w:rFonts w:ascii="Calibri" w:cs="Calibri" w:eastAsia="Calibri" w:hAnsi="Calibri"/>
          <w:b w:val="0"/>
          <w:sz w:val="22"/>
          <w:szCs w:val="22"/>
          <w:vertAlign w:val="superscript"/>
        </w:rPr>
        <w:footnoteReference w:customMarkFollows="0" w:id="40"/>
      </w:r>
      <w:r w:rsidDel="00000000" w:rsidR="00000000" w:rsidRPr="00000000">
        <w:rPr>
          <w:rFonts w:ascii="Calibri" w:cs="Calibri" w:eastAsia="Calibri" w:hAnsi="Calibri"/>
          <w:b w:val="0"/>
          <w:sz w:val="22"/>
          <w:szCs w:val="22"/>
          <w:rtl w:val="0"/>
        </w:rPr>
        <w:t xml:space="preserve"> Hij wist voordat Hij ter wereld kwam dat Hij zijn levenseinde weer te boven komen kon. Wij belijden met Zondag 6: “Uit kracht van zijn godheid kon Hij de last van Gods toorn aan zijn menselijk natuur dragen om ons het leven terug te geven.”</w:t>
      </w:r>
      <w:r w:rsidDel="00000000" w:rsidR="00000000" w:rsidRPr="00000000">
        <w:rPr>
          <w:rFonts w:ascii="Calibri" w:cs="Calibri" w:eastAsia="Calibri" w:hAnsi="Calibri"/>
          <w:b w:val="0"/>
          <w:sz w:val="22"/>
          <w:szCs w:val="22"/>
          <w:vertAlign w:val="superscript"/>
        </w:rPr>
        <w:footnoteReference w:customMarkFollows="0" w:id="41"/>
      </w:r>
      <w:r w:rsidDel="00000000" w:rsidR="00000000" w:rsidRPr="00000000">
        <w:rPr>
          <w:rFonts w:ascii="Calibri" w:cs="Calibri" w:eastAsia="Calibri" w:hAnsi="Calibri"/>
          <w:b w:val="0"/>
          <w:sz w:val="22"/>
          <w:szCs w:val="22"/>
          <w:rtl w:val="0"/>
        </w:rPr>
        <w:t xml:space="preserve"> Pasen: daar moest het van komen. Stel ook dat het niet gebeurd was. Dat Jezus niet feitelijk was opgestaan. Dan had Kerst in de lucht gehangen. En dan had Goede Vrijdag nergens op geslaan.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Hij begint waar wij aan ’t eind zijn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Op Pasen bewees de Heer Jezus dat Hij Heer en Meester is. Over de dood. Toen Maria en Petrus en Johannes dachten dat het met Hem afgelopen was, was er voor Hem een nieuw begin. Als ‘eerstgeborene van de doden’.</w:t>
      </w:r>
      <w:r w:rsidDel="00000000" w:rsidR="00000000" w:rsidRPr="00000000">
        <w:rPr>
          <w:rFonts w:ascii="Calibri" w:cs="Calibri" w:eastAsia="Calibri" w:hAnsi="Calibri"/>
          <w:b w:val="0"/>
          <w:sz w:val="22"/>
          <w:szCs w:val="22"/>
          <w:vertAlign w:val="superscript"/>
        </w:rPr>
        <w:footnoteReference w:customMarkFollows="0" w:id="42"/>
      </w:r>
      <w:r w:rsidDel="00000000" w:rsidR="00000000" w:rsidRPr="00000000">
        <w:rPr>
          <w:rFonts w:ascii="Calibri" w:cs="Calibri" w:eastAsia="Calibri" w:hAnsi="Calibri"/>
          <w:b w:val="0"/>
          <w:sz w:val="22"/>
          <w:szCs w:val="22"/>
          <w:rtl w:val="0"/>
        </w:rPr>
        <w:t xml:space="preserve"> Als wijzelf aan ons levenseinde zijn, staat Hij ook aan het begin. Als ‘eerste vrucht die geoogst werd onder hen die gestorven zijn’</w:t>
      </w:r>
      <w:r w:rsidDel="00000000" w:rsidR="00000000" w:rsidRPr="00000000">
        <w:rPr>
          <w:rFonts w:ascii="Calibri" w:cs="Calibri" w:eastAsia="Calibri" w:hAnsi="Calibri"/>
          <w:b w:val="0"/>
          <w:sz w:val="22"/>
          <w:szCs w:val="22"/>
          <w:vertAlign w:val="superscript"/>
        </w:rPr>
        <w:footnoteReference w:customMarkFollows="0" w:id="43"/>
      </w:r>
      <w:r w:rsidDel="00000000" w:rsidR="00000000" w:rsidRPr="00000000">
        <w:rPr>
          <w:rFonts w:ascii="Calibri" w:cs="Calibri" w:eastAsia="Calibri" w:hAnsi="Calibri"/>
          <w:b w:val="0"/>
          <w:sz w:val="22"/>
          <w:szCs w:val="22"/>
          <w:rtl w:val="0"/>
        </w:rPr>
        <w:t xml:space="preserve"> trekt Hij de mensen die bij Hem horen mee. Jezus’ opstanding is het bewijs dat het niet met je afgelopen is wanneer je de laatste adem uitblaast. “Wie in Hem gelooft zal leven, ook wanneer hij sterft.”</w:t>
      </w:r>
      <w:r w:rsidDel="00000000" w:rsidR="00000000" w:rsidRPr="00000000">
        <w:rPr>
          <w:rFonts w:ascii="Calibri" w:cs="Calibri" w:eastAsia="Calibri" w:hAnsi="Calibri"/>
          <w:b w:val="0"/>
          <w:sz w:val="22"/>
          <w:szCs w:val="22"/>
          <w:vertAlign w:val="superscript"/>
        </w:rPr>
        <w:footnoteReference w:customMarkFollows="0" w:id="44"/>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Er zijn veel mensen die iets aan Goede Vrijdag hebben gedaan. Helaas geloven ze lang niet allemaal in Jezus als verzoener van hun zonden. Eerste en ook Tweede Paasdag willen de meeste Nederlanders niet missen. Maar zelfs vanaf kansels wordt ontkend dat Jezus waarlijk is opgestaan. Petrus en Johannes mogen hun belevenis vertellen. En oké, ‘Echt waar, maar niet echt gebeurd,’ de opstanding.</w:t>
      </w:r>
      <w:r w:rsidDel="00000000" w:rsidR="00000000" w:rsidRPr="00000000">
        <w:rPr>
          <w:rFonts w:ascii="Calibri" w:cs="Calibri" w:eastAsia="Calibri" w:hAnsi="Calibri"/>
          <w:b w:val="0"/>
          <w:sz w:val="22"/>
          <w:szCs w:val="22"/>
          <w:vertAlign w:val="superscript"/>
        </w:rPr>
        <w:footnoteReference w:customMarkFollows="0" w:id="45"/>
      </w:r>
      <w:r w:rsidDel="00000000" w:rsidR="00000000" w:rsidRPr="00000000">
        <w:rPr>
          <w:rFonts w:ascii="Calibri" w:cs="Calibri" w:eastAsia="Calibri" w:hAnsi="Calibri"/>
          <w:b w:val="0"/>
          <w:sz w:val="22"/>
          <w:szCs w:val="22"/>
          <w:rtl w:val="0"/>
        </w:rPr>
        <w:t xml:space="preserve"> Zo bezien is het nog zo gek niet: christenen die elkaar vandaag toeroepen dat Jezus is opgestaan. En niet maar omdat het een feit is. Maar omdat je zo niet doodloopt. Wie Jezus heeft, heeft de toekomst.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2"/>
          <w:szCs w:val="22"/>
          <w:rtl w:val="0"/>
        </w:rPr>
        <w:t xml:space="preserve">GOD DE GEEST IS OVERTUIGEND</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Johannes kon er niet onderuit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“Toen ging ook de andere leerling het graf in.” ‘Toen’. Wanneer? Nadat Petrus uit de grafspelonk was gekomen. Hoe was het gegaan? Maria uit Magdala was bij beide volgelingen van Jezus gekomen met het alarmerende bericht dat de grote steen voor het graf was weggerold. Wie zou het lichaam hebben weggehaald?</w:t>
      </w:r>
      <w:r w:rsidDel="00000000" w:rsidR="00000000" w:rsidRPr="00000000">
        <w:rPr>
          <w:rFonts w:ascii="Calibri" w:cs="Calibri" w:eastAsia="Calibri" w:hAnsi="Calibri"/>
          <w:b w:val="0"/>
          <w:sz w:val="22"/>
          <w:szCs w:val="22"/>
          <w:vertAlign w:val="superscript"/>
        </w:rPr>
        <w:footnoteReference w:customMarkFollows="0" w:id="46"/>
      </w:r>
      <w:r w:rsidDel="00000000" w:rsidR="00000000" w:rsidRPr="00000000">
        <w:rPr>
          <w:rFonts w:ascii="Calibri" w:cs="Calibri" w:eastAsia="Calibri" w:hAnsi="Calibri"/>
          <w:b w:val="0"/>
          <w:sz w:val="22"/>
          <w:szCs w:val="22"/>
          <w:rtl w:val="0"/>
        </w:rPr>
        <w:t xml:space="preserve"> De twee die Jezus gevolgd waren na zijn arrestatie</w:t>
      </w:r>
      <w:r w:rsidDel="00000000" w:rsidR="00000000" w:rsidRPr="00000000">
        <w:rPr>
          <w:rFonts w:ascii="Calibri" w:cs="Calibri" w:eastAsia="Calibri" w:hAnsi="Calibri"/>
          <w:b w:val="0"/>
          <w:sz w:val="22"/>
          <w:szCs w:val="22"/>
          <w:vertAlign w:val="superscript"/>
        </w:rPr>
        <w:footnoteReference w:customMarkFollows="0" w:id="47"/>
      </w:r>
      <w:r w:rsidDel="00000000" w:rsidR="00000000" w:rsidRPr="00000000">
        <w:rPr>
          <w:rFonts w:ascii="Calibri" w:cs="Calibri" w:eastAsia="Calibri" w:hAnsi="Calibri"/>
          <w:b w:val="0"/>
          <w:sz w:val="22"/>
          <w:szCs w:val="22"/>
          <w:rtl w:val="0"/>
        </w:rPr>
        <w:t xml:space="preserve"> erheen. Johannes die misschien wat jonger was, kon het hardste lopen. Een vluchtige blik stelde hem gerust: de linnen doeken lagen er nog. Niets aan de hand dus. Toen kwam zijn collega, ging naar binnen en deed een opzienbarende ontdekking.</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De zweetdoek lag apart van de rest. Apart opgerold. Alles nog heel maar niet meer een geheel. Het lijk leek wel onthoofd. Petrus naar buiten. Hij vertelt het Johannes. Toen ging ook hij naar binnen. En… “hij zag het en geloofde.” Hij die het snelst ter been was, was ook het snelst van begrip.</w:t>
      </w:r>
      <w:r w:rsidDel="00000000" w:rsidR="00000000" w:rsidRPr="00000000">
        <w:rPr>
          <w:rFonts w:ascii="Calibri" w:cs="Calibri" w:eastAsia="Calibri" w:hAnsi="Calibri"/>
          <w:b w:val="0"/>
          <w:sz w:val="22"/>
          <w:szCs w:val="22"/>
          <w:vertAlign w:val="superscript"/>
        </w:rPr>
        <w:footnoteReference w:customMarkFollows="0" w:id="48"/>
      </w:r>
      <w:r w:rsidDel="00000000" w:rsidR="00000000" w:rsidRPr="00000000">
        <w:rPr>
          <w:rFonts w:ascii="Calibri" w:cs="Calibri" w:eastAsia="Calibri" w:hAnsi="Calibri"/>
          <w:b w:val="0"/>
          <w:sz w:val="22"/>
          <w:szCs w:val="22"/>
          <w:rtl w:val="0"/>
        </w:rPr>
        <w:t xml:space="preserve"> Het lijk had zelf zijn masker afgedaan.</w:t>
      </w:r>
      <w:r w:rsidDel="00000000" w:rsidR="00000000" w:rsidRPr="00000000">
        <w:rPr>
          <w:rFonts w:ascii="Calibri" w:cs="Calibri" w:eastAsia="Calibri" w:hAnsi="Calibri"/>
          <w:b w:val="0"/>
          <w:sz w:val="22"/>
          <w:szCs w:val="22"/>
          <w:vertAlign w:val="superscript"/>
        </w:rPr>
        <w:footnoteReference w:customMarkFollows="0" w:id="49"/>
      </w:r>
      <w:r w:rsidDel="00000000" w:rsidR="00000000" w:rsidRPr="00000000">
        <w:rPr>
          <w:rFonts w:ascii="Calibri" w:cs="Calibri" w:eastAsia="Calibri" w:hAnsi="Calibri"/>
          <w:b w:val="0"/>
          <w:sz w:val="22"/>
          <w:szCs w:val="22"/>
          <w:rtl w:val="0"/>
        </w:rPr>
        <w:t xml:space="preserve"> Het begon te dagen bij Johannes. Hij kon er niet meer onderuit. De feiten dwongen hem te geloven.  Toén. Nog niet door de Schrift: die had hij nog steeds niet begrepen. Maar toen hij het graftafereel onder ogen kreeg.</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Wat hij gezien heeft, heeft hij doorverteld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Het is door de kracht van de Heilige Geest ‘die Heer is en levend maakt’</w:t>
      </w:r>
      <w:r w:rsidDel="00000000" w:rsidR="00000000" w:rsidRPr="00000000">
        <w:rPr>
          <w:rFonts w:ascii="Calibri" w:cs="Calibri" w:eastAsia="Calibri" w:hAnsi="Calibri"/>
          <w:b w:val="0"/>
          <w:sz w:val="22"/>
          <w:szCs w:val="22"/>
          <w:vertAlign w:val="superscript"/>
        </w:rPr>
        <w:footnoteReference w:customMarkFollows="0" w:id="50"/>
      </w:r>
      <w:r w:rsidDel="00000000" w:rsidR="00000000" w:rsidRPr="00000000">
        <w:rPr>
          <w:rFonts w:ascii="Calibri" w:cs="Calibri" w:eastAsia="Calibri" w:hAnsi="Calibri"/>
          <w:b w:val="0"/>
          <w:sz w:val="22"/>
          <w:szCs w:val="22"/>
          <w:rtl w:val="0"/>
        </w:rPr>
        <w:t xml:space="preserve"> dat Jezus is opgestaan. Door dezelfde Geest van God breekt het inzicht bij Johannes door. Johannes en Petrus gaan nu eerst naar huis. Bij het lege graf hebben ze niets meer te zoeken. Ze gaan er nog niet op uit op anderen over Jezus’ opstanding te vertellen. Ze hebben eerst nodig dat Jezus persoonlijk aan hen verschijnt. Daarover lezen we verderop in hoofdstuk 20 en 21. Driemaal neemt de Heer de moeite om Johannes en de anderen ervan te overtuigen dat Hij waarlijk is opgestaan.</w:t>
      </w:r>
      <w:r w:rsidDel="00000000" w:rsidR="00000000" w:rsidRPr="00000000">
        <w:rPr>
          <w:rFonts w:ascii="Calibri" w:cs="Calibri" w:eastAsia="Calibri" w:hAnsi="Calibri"/>
          <w:b w:val="0"/>
          <w:sz w:val="22"/>
          <w:szCs w:val="22"/>
          <w:vertAlign w:val="superscript"/>
        </w:rPr>
        <w:footnoteReference w:customMarkFollows="0" w:id="51"/>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Wat Johannes heeft gezien, heeft hij doorverteld. Zijn eerste brief begint hij met: “Wat er was vanaf het begin, wat wij gehoord hebben, wat wij met eigen ogen gezien hebben, wat onze handen hebben aangeraakt, dat verkondigen wij: het Woord dat leven is. Het leven is verschenen, wij hebben het gezien en getuigen ervan, we verkondigen u het eeuwige leven dat bij de Vader was en aan ons verschenen is.”</w:t>
      </w:r>
      <w:r w:rsidDel="00000000" w:rsidR="00000000" w:rsidRPr="00000000">
        <w:rPr>
          <w:rFonts w:ascii="Calibri" w:cs="Calibri" w:eastAsia="Calibri" w:hAnsi="Calibri"/>
          <w:b w:val="0"/>
          <w:sz w:val="22"/>
          <w:szCs w:val="22"/>
          <w:vertAlign w:val="superscript"/>
        </w:rPr>
        <w:footnoteReference w:customMarkFollows="0" w:id="52"/>
      </w:r>
      <w:r w:rsidDel="00000000" w:rsidR="00000000" w:rsidRPr="00000000">
        <w:rPr>
          <w:rFonts w:ascii="Calibri" w:cs="Calibri" w:eastAsia="Calibri" w:hAnsi="Calibri"/>
          <w:b w:val="0"/>
          <w:sz w:val="22"/>
          <w:szCs w:val="22"/>
          <w:rtl w:val="0"/>
        </w:rPr>
        <w:t xml:space="preserve"> In zijn evangelieverhaal lezen we over Golgota en de lege grafkamer. Alles “opdat u gelooft dat Jezus de Zoon van God is en door te geloven leeft door zijn naam.”</w:t>
      </w:r>
      <w:r w:rsidDel="00000000" w:rsidR="00000000" w:rsidRPr="00000000">
        <w:rPr>
          <w:rFonts w:ascii="Calibri" w:cs="Calibri" w:eastAsia="Calibri" w:hAnsi="Calibri"/>
          <w:b w:val="0"/>
          <w:sz w:val="22"/>
          <w:szCs w:val="22"/>
          <w:vertAlign w:val="superscript"/>
        </w:rPr>
        <w:footnoteReference w:customMarkFollows="0" w:id="53"/>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i w:val="1"/>
          <w:sz w:val="22"/>
          <w:szCs w:val="22"/>
          <w:rtl w:val="0"/>
        </w:rPr>
        <w:t xml:space="preserve">Pasen, daar leef je van op!</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De Heilige Geest wil je ervan te overtuigen dat Jezus waarlijk is opgestaan.</w:t>
      </w:r>
      <w:r w:rsidDel="00000000" w:rsidR="00000000" w:rsidRPr="00000000">
        <w:rPr>
          <w:rFonts w:ascii="Calibri" w:cs="Calibri" w:eastAsia="Calibri" w:hAnsi="Calibri"/>
          <w:b w:val="0"/>
          <w:sz w:val="22"/>
          <w:szCs w:val="22"/>
          <w:vertAlign w:val="superscript"/>
        </w:rPr>
        <w:footnoteReference w:customMarkFollows="0" w:id="54"/>
      </w:r>
      <w:r w:rsidDel="00000000" w:rsidR="00000000" w:rsidRPr="00000000">
        <w:rPr>
          <w:rFonts w:ascii="Calibri" w:cs="Calibri" w:eastAsia="Calibri" w:hAnsi="Calibri"/>
          <w:b w:val="0"/>
          <w:sz w:val="22"/>
          <w:szCs w:val="22"/>
          <w:rtl w:val="0"/>
        </w:rPr>
        <w:t xml:space="preserve"> ‘Omwille van onze rechtvaardiging,’ schrijft Paulus.</w:t>
      </w:r>
      <w:r w:rsidDel="00000000" w:rsidR="00000000" w:rsidRPr="00000000">
        <w:rPr>
          <w:rFonts w:ascii="Calibri" w:cs="Calibri" w:eastAsia="Calibri" w:hAnsi="Calibri"/>
          <w:b w:val="0"/>
          <w:sz w:val="22"/>
          <w:szCs w:val="22"/>
          <w:vertAlign w:val="superscript"/>
        </w:rPr>
        <w:footnoteReference w:customMarkFollows="0" w:id="55"/>
      </w:r>
      <w:r w:rsidDel="00000000" w:rsidR="00000000" w:rsidRPr="00000000">
        <w:rPr>
          <w:rFonts w:ascii="Calibri" w:cs="Calibri" w:eastAsia="Calibri" w:hAnsi="Calibri"/>
          <w:b w:val="0"/>
          <w:sz w:val="22"/>
          <w:szCs w:val="22"/>
          <w:rtl w:val="0"/>
        </w:rPr>
        <w:t xml:space="preserve"> Zodat je van jezelf bevrijd kunt worden. Een ander mens kunt worden. Je zit niet vast aan je verleden. Alle duistere gedachten en zondige praktijken die je op je geweten hebt. Je zit niet opgesloten in je slechte gewoonten of omstandigheden. Zo waarlijk Jezus is opgestaan, er kan verandering komen in je leven. Door de kracht van de Heilige Geest die jou met Jezus één wil laten zijn in zijn dood en in zijn opstanding. Pasen, daar leef je van op.</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Het wordt pas Pasen als je goed op je in laat werken wat Jezus’ leerlingen hebben gezien. Zoals Jezus’ doeken na z’n gebóórte z’n glorie vérhulden</w:t>
      </w:r>
      <w:r w:rsidDel="00000000" w:rsidR="00000000" w:rsidRPr="00000000">
        <w:rPr>
          <w:rFonts w:ascii="Calibri" w:cs="Calibri" w:eastAsia="Calibri" w:hAnsi="Calibri"/>
          <w:b w:val="0"/>
          <w:sz w:val="22"/>
          <w:szCs w:val="22"/>
          <w:vertAlign w:val="superscript"/>
        </w:rPr>
        <w:footnoteReference w:customMarkFollows="0" w:id="56"/>
      </w:r>
      <w:r w:rsidDel="00000000" w:rsidR="00000000" w:rsidRPr="00000000">
        <w:rPr>
          <w:rFonts w:ascii="Calibri" w:cs="Calibri" w:eastAsia="Calibri" w:hAnsi="Calibri"/>
          <w:b w:val="0"/>
          <w:sz w:val="22"/>
          <w:szCs w:val="22"/>
          <w:rtl w:val="0"/>
        </w:rPr>
        <w:t xml:space="preserve"> werd z’n glorie ónthuld na z’n wédergeboorte door de achtergebleven doeken in het graf. Wij hebben het uit de Schrift begrepen. Het Nieuwe Testament lag verhuld in het Oude, het Oude werd onthuld in het Nieuwe. Net als Jezus’ leerlingen mogen we het doorvertellen. Aan elkaar en aan anderen. “Ja, de Heer is opgestaan.” Voor jou. Het is opbeurend. Het doet je wat, veel. Het evangelie van de opstanding, daar leef je van op!</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Amen</w:t>
      </w:r>
    </w:p>
    <w:sectPr>
      <w:headerReference r:id="rId6" w:type="default"/>
      <w:footerReference r:id="rId7" w:type="default"/>
      <w:pgSz w:h="16838" w:w="11906"/>
      <w:pgMar w:bottom="1417"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708" w:before="0" w:line="240" w:lineRule="auto"/>
      <w:contextualSpacing w:val="0"/>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Gezang 94:6.</w:t>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Handelingen 2,24; 3,15.</w:t>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Romeinen 1,4.</w:t>
      </w:r>
    </w:p>
  </w:footnote>
  <w:footnote w:id="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14,24.</w:t>
      </w:r>
    </w:p>
  </w:footnote>
  <w:footnote w:id="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Hebreeën 1,1.2.</w:t>
      </w:r>
    </w:p>
  </w:footnote>
  <w:footnote w:id="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1,14.</w:t>
      </w:r>
    </w:p>
  </w:footnote>
  <w:footnote w:id="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3,16.</w:t>
      </w:r>
    </w:p>
  </w:footnote>
  <w:footnote w:id="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4,34.</w:t>
      </w:r>
    </w:p>
  </w:footnote>
  <w:footnote w:id="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1,23.</w:t>
      </w:r>
    </w:p>
  </w:footnote>
  <w:footnote w:id="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Handelingen 2,23.</w:t>
      </w:r>
    </w:p>
  </w:footnote>
  <w:footnote w:id="1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Korintiërs 15,54.55.</w:t>
      </w:r>
    </w:p>
  </w:footnote>
  <w:footnote w:id="1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Psalm 16,8-11.</w:t>
      </w:r>
    </w:p>
  </w:footnote>
  <w:footnote w:id="1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Psalm 22,2.</w:t>
      </w:r>
    </w:p>
  </w:footnote>
  <w:footnote w:id="1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Handelingen 2,30.</w:t>
      </w:r>
    </w:p>
  </w:footnote>
  <w:footnote w:id="1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Handelingen 2,31.</w:t>
      </w:r>
    </w:p>
  </w:footnote>
  <w:footnote w:id="1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1,29; Jesaja 53,7.</w:t>
      </w:r>
    </w:p>
  </w:footnote>
  <w:footnote w:id="1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Jesaja 53,10.11.</w:t>
      </w:r>
    </w:p>
  </w:footnote>
  <w:footnote w:id="1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2,23.</w:t>
      </w:r>
    </w:p>
  </w:footnote>
  <w:footnote w:id="1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Handelingen 2,24.</w:t>
      </w:r>
    </w:p>
  </w:footnote>
  <w:footnote w:id="1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Psalm 18,5.6</w:t>
      </w:r>
    </w:p>
  </w:footnote>
  <w:footnote w:id="2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Genesis 3,15.</w:t>
      </w:r>
    </w:p>
  </w:footnote>
  <w:footnote w:id="2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Genesis 2,17; 3,3.4.</w:t>
      </w:r>
    </w:p>
  </w:footnote>
  <w:footnote w:id="2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Genesis 3,20.</w:t>
      </w:r>
    </w:p>
  </w:footnote>
  <w:footnote w:id="2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Matteüs 22,33.</w:t>
      </w:r>
    </w:p>
  </w:footnote>
  <w:footnote w:id="2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1,12.</w:t>
      </w:r>
    </w:p>
  </w:footnote>
  <w:footnote w:id="2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Efeze 2,1.</w:t>
      </w:r>
    </w:p>
  </w:footnote>
  <w:footnote w:id="2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Openbaring 20,6.</w:t>
      </w:r>
    </w:p>
  </w:footnote>
  <w:footnote w:id="2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11,44.</w:t>
      </w:r>
    </w:p>
  </w:footnote>
  <w:footnote w:id="2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11,25.</w:t>
      </w:r>
    </w:p>
  </w:footnote>
  <w:footnote w:id="2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11,43.</w:t>
      </w:r>
    </w:p>
  </w:footnote>
  <w:footnote w:id="3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11,44.</w:t>
      </w:r>
    </w:p>
  </w:footnote>
  <w:footnote w:id="3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Galaten 4,4.</w:t>
      </w:r>
    </w:p>
  </w:footnote>
  <w:footnote w:id="3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Jesaja 53,6.</w:t>
      </w:r>
    </w:p>
  </w:footnote>
  <w:footnote w:id="3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Jesaja 53,7.</w:t>
      </w:r>
    </w:p>
  </w:footnote>
  <w:footnote w:id="3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Korintiërs 15,4.20.</w:t>
      </w:r>
    </w:p>
  </w:footnote>
  <w:footnote w:id="3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Handelingen 1,1.</w:t>
      </w:r>
    </w:p>
  </w:footnote>
  <w:footnote w:id="3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20,17.</w:t>
      </w:r>
    </w:p>
  </w:footnote>
  <w:footnote w:id="3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Marcus 8,31.</w:t>
      </w:r>
    </w:p>
  </w:footnote>
  <w:footnote w:id="3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Marcus 8,32.</w:t>
      </w:r>
    </w:p>
  </w:footnote>
  <w:footnote w:id="3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Marcus 9,31.32.</w:t>
      </w:r>
    </w:p>
  </w:footnote>
  <w:footnote w:id="4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Filippenzen 2,8.</w:t>
      </w:r>
    </w:p>
  </w:footnote>
  <w:footnote w:id="4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Heidelbergse Catechismus Zondag 6.17.</w:t>
      </w:r>
    </w:p>
  </w:footnote>
  <w:footnote w:id="4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Kolossenzen 1,18; Openbaring 1,5.</w:t>
      </w:r>
    </w:p>
  </w:footnote>
  <w:footnote w:id="4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Korintiërs 15,20, GNB.</w:t>
      </w:r>
    </w:p>
  </w:footnote>
  <w:footnote w:id="4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11,25.</w:t>
      </w:r>
    </w:p>
  </w:footnote>
  <w:footnote w:id="4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Nico ter Linden.</w:t>
      </w:r>
    </w:p>
  </w:footnote>
  <w:footnote w:id="4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20,13.</w:t>
      </w:r>
    </w:p>
  </w:footnote>
  <w:footnote w:id="4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18,15.</w:t>
      </w:r>
    </w:p>
  </w:footnote>
  <w:footnote w:id="4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Zó Rob Van Houwelingen.</w:t>
      </w:r>
    </w:p>
  </w:footnote>
  <w:footnote w:id="4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Idem.</w:t>
      </w:r>
    </w:p>
  </w:footnote>
  <w:footnote w:id="5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Geloofsbelijdenis van Nicea.</w:t>
      </w:r>
    </w:p>
  </w:footnote>
  <w:footnote w:id="5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20,19-23; 24-29; 21,1-14.</w:t>
      </w:r>
    </w:p>
  </w:footnote>
  <w:footnote w:id="5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Johannes 1,1.2.</w:t>
      </w:r>
    </w:p>
  </w:footnote>
  <w:footnote w:id="5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20,31.</w:t>
      </w:r>
    </w:p>
  </w:footnote>
  <w:footnote w:id="5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16,8.10.</w:t>
      </w:r>
    </w:p>
  </w:footnote>
  <w:footnote w:id="5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Romeinen 4,25.</w:t>
      </w:r>
    </w:p>
  </w:footnote>
  <w:footnote w:id="5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Lucas 2,7.12.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0" w:before="708" w:line="240" w:lineRule="auto"/>
      <w:contextualSpacing w:val="0"/>
    </w:pPr>
    <w:r w:rsidDel="00000000" w:rsidR="00000000" w:rsidRPr="00000000">
      <w:rPr>
        <w:rtl w:val="0"/>
      </w:rPr>
    </w:r>
  </w:p>
  <w:p w:rsidR="00000000" w:rsidDel="00000000" w:rsidP="00000000" w:rsidRDefault="00000000" w:rsidRPr="00000000">
    <w:pPr>
      <w:tabs>
        <w:tab w:val="center" w:pos="4536"/>
        <w:tab w:val="right" w:pos="9072"/>
      </w:tabs>
      <w:spacing w:after="0" w:before="708" w:line="240" w:lineRule="auto"/>
      <w:contextualSpacing w:val="0"/>
    </w:pPr>
    <w:r w:rsidDel="00000000" w:rsidR="00000000" w:rsidRPr="00000000">
      <mc:AlternateContent>
        <mc:Choice Requires="wpg">
          <w:drawing>
            <wp:inline distB="0" distT="0" distL="114300" distR="114300">
              <wp:extent cx="508000" cy="2184400"/>
              <wp:effectExtent b="0" l="0" r="0" t="0"/>
              <wp:docPr id="1" name=""/>
              <a:graphic>
                <a:graphicData uri="http://schemas.microsoft.com/office/word/2010/wordprocessingShape">
                  <wps:wsp>
                    <wps:cNvSpPr/>
                    <wps:cNvPr id="1" name="Shape 1"/>
                    <wps:spPr>
                      <a:xfrm rot="-5400000">
                        <a:off x="4254435" y="3524729"/>
                        <a:ext cx="2183130" cy="5105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Cambria" w:cs="Cambria" w:eastAsia="Cambria" w:hAnsi="Cambria"/>
                              <w:b w:val="0"/>
                              <w:i w:val="0"/>
                              <w:smallCaps w:val="0"/>
                              <w:strike w:val="0"/>
                              <w:color w:val="000000"/>
                              <w:sz w:val="22"/>
                              <w:vertAlign w:val="baseline"/>
                            </w:rPr>
                            <w:t xml:space="preserve">Pagina</w:t>
                          </w:r>
                          <w:r w:rsidDel="00000000" w:rsidR="00000000" w:rsidRPr="00000000">
                            <w:rPr>
                              <w:rFonts w:ascii="Calibri" w:cs="Calibri" w:eastAsia="Calibri" w:hAnsi="Calibri"/>
                              <w:b w:val="0"/>
                              <w:i w:val="0"/>
                              <w:smallCaps w:val="0"/>
                              <w:strike w:val="0"/>
                              <w:color w:val="000000"/>
                              <w:sz w:val="22"/>
                              <w:vertAlign w:val="baseline"/>
                            </w:rPr>
                            <w:t xml:space="preserve">PAGE    \* MERGEFORMAT</w:t>
                          </w:r>
                          <w:r w:rsidDel="00000000" w:rsidR="00000000" w:rsidRPr="00000000">
                            <w:rPr>
                              <w:rFonts w:ascii="Cambria" w:cs="Cambria" w:eastAsia="Cambria" w:hAnsi="Cambria"/>
                              <w:b w:val="0"/>
                              <w:i w:val="0"/>
                              <w:smallCaps w:val="0"/>
                              <w:strike w:val="0"/>
                              <w:color w:val="000000"/>
                              <w:sz w:val="44"/>
                              <w:vertAlign w:val="baseline"/>
                            </w:rPr>
                            <w:t xml:space="preserve">4</w:t>
                          </w:r>
                        </w:p>
                      </w:txbxContent>
                    </wps:txbx>
                    <wps:bodyPr anchorCtr="0" anchor="ctr" bIns="45700" lIns="91425" rIns="91425" tIns="45700"/>
                  </wps:wsp>
                </a:graphicData>
              </a:graphic>
            </wp:inline>
          </w:drawing>
        </mc:Choice>
        <mc:Fallback>
          <w:drawing>
            <wp:inline distB="0" distT="0" distL="114300" distR="114300">
              <wp:extent cx="508000" cy="2184400"/>
              <wp:effectExtent b="0" l="0" r="0" t="0"/>
              <wp:docPr id="1" name="image01.png"/>
              <a:graphic>
                <a:graphicData uri="http://schemas.openxmlformats.org/drawingml/2006/picture">
                  <pic:pic>
                    <pic:nvPicPr>
                      <pic:cNvPr id="0" name="image01.png"/>
                      <pic:cNvPicPr preferRelativeResize="0"/>
                    </pic:nvPicPr>
                    <pic:blipFill>
                      <a:blip r:embed="rId1"/>
                      <a:srcRect/>
                      <a:stretch>
                        <a:fillRect/>
                      </a:stretch>
                    </pic:blipFill>
                    <pic:spPr>
                      <a:xfrm>
                        <a:off x="0" y="0"/>
                        <a:ext cx="508000" cy="21844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numbering" Target="numbering.xml"/><Relationship Id="rId3" Type="http://schemas.openxmlformats.org/officeDocument/2006/relationships/footnotes" Target="footnotes.xml"/><Relationship Id="rId6" Type="http://schemas.openxmlformats.org/officeDocument/2006/relationships/header" Target="header1.xml"/><Relationship Id="rId5" Type="http://schemas.openxmlformats.org/officeDocument/2006/relationships/styles" Target="styles.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