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E9F5DB"/>
  <w:body>
    <w:p w:rsidR="00000000" w:rsidDel="00000000" w:rsidP="00000000" w:rsidRDefault="00000000" w:rsidRPr="00000000">
      <w:pPr>
        <w:spacing w:line="240" w:lineRule="auto"/>
        <w:contextualSpacing w:val="0"/>
        <w:jc w:val="center"/>
      </w:pPr>
      <w:r w:rsidDel="00000000" w:rsidR="00000000" w:rsidRPr="00000000">
        <w:rPr>
          <w:b w:val="1"/>
          <w:sz w:val="46"/>
          <w:szCs w:val="46"/>
          <w:rtl w:val="0"/>
        </w:rPr>
        <w:t xml:space="preserve">Alle macht aan de Messias</w:t>
      </w:r>
    </w:p>
    <w:p w:rsidR="00000000" w:rsidDel="00000000" w:rsidP="00000000" w:rsidRDefault="00000000" w:rsidRPr="00000000">
      <w:pPr>
        <w:contextualSpacing w:val="0"/>
        <w:jc w:val="center"/>
      </w:pPr>
      <w:r w:rsidDel="00000000" w:rsidR="00000000" w:rsidRPr="00000000">
        <w:rPr>
          <w:sz w:val="30"/>
          <w:szCs w:val="30"/>
          <w:rtl w:val="0"/>
        </w:rPr>
        <w:t xml:space="preserve">preek over Psalm 2</w:t>
      </w:r>
    </w:p>
    <w:p w:rsidR="00000000" w:rsidDel="00000000" w:rsidP="00000000" w:rsidRDefault="00000000" w:rsidRPr="00000000">
      <w:pPr>
        <w:contextualSpacing w:val="0"/>
        <w:jc w:val="center"/>
      </w:pPr>
      <w:r w:rsidDel="00000000" w:rsidR="00000000" w:rsidRPr="00000000">
        <w:rPr>
          <w:sz w:val="20"/>
          <w:szCs w:val="20"/>
          <w:rtl w:val="0"/>
        </w:rPr>
        <w:t xml:space="preserve">Bijbellezingen: </w:t>
      </w:r>
      <w:r w:rsidDel="00000000" w:rsidR="00000000" w:rsidRPr="00000000">
        <w:rPr>
          <w:color w:val="444444"/>
          <w:sz w:val="20"/>
          <w:szCs w:val="20"/>
          <w:highlight w:val="white"/>
          <w:rtl w:val="0"/>
        </w:rPr>
        <w:t xml:space="preserve">Openbaring 5; Openbaring 12,1-6.17</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18"/>
          <w:szCs w:val="18"/>
          <w:rtl w:val="0"/>
        </w:rPr>
        <w:t xml:space="preserve">Bedum, 17 augustus 2014; Drachten – Zuid/West, 31 augustus 2014; Baflo en Uithuizen, 7 september 2014; Delfzijl, 12 oktober 2014; Hardenberg-Centrum, 19 oktober 2014; Aduard, 26 oktober 2014; Leens, 2 november 2014; Ferwert-Hallum, 23 november 2014</w:t>
      </w:r>
    </w:p>
    <w:p w:rsidR="00000000" w:rsidDel="00000000" w:rsidP="00000000" w:rsidRDefault="00000000" w:rsidRPr="00000000">
      <w:pPr>
        <w:contextualSpacing w:val="0"/>
        <w:jc w:val="right"/>
      </w:pPr>
      <w:r w:rsidDel="00000000" w:rsidR="00000000" w:rsidRPr="00000000">
        <w:rPr>
          <w:sz w:val="26"/>
          <w:szCs w:val="26"/>
          <w:rtl w:val="0"/>
        </w:rPr>
        <w:t xml:space="preserve">Ds. Marten de Vries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Gemeente van ‘de HEER en zijn Gezalfde’, mijn broeders en zusters,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Prachtig weer en de wereld stond in brand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Een bijzondere zomer. Prachtig weer in Nederland. Toen nog een nazomer met extreme temperaturen. Intussen stond de wereld in brand. Voortdurende spanning in Oekraïne. Door de vliegramp met de MH17 kwam het plotsklaps keihard dichtbij. Palestijnen en Israëli’s vlogen elkaar aan met raketten en granaten. Kapotgeschoten gebouwen, schreiende vrouwen en kinderen. De barbaarse wreedheden van het zogenaamde kalifaat in Irak en Syrië verzin je niet. Niet te filmen, de executies en onthoofdingen? Jihadstrijders posten de bewegende beelden schaamteloos op youtube! In de Haagse Schilderswijk verging vreedzame burgers het horen en zien door antisemitische leuzen en zwarte vlaggen met Arabische opdruk.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raamwerk is strijd van draak tegen Zoon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We kijken naar het journaal en hopen dat de tv feiten voorschotelt. Voor achtergrondinformatie lezen we de krant. Maar journalisten, politici en geschiedkundigen die de toestand in de wereld professioneel analyseren, boren doorgaans oppervlakkig. Wat gebeurt er allemaal? Wat zit erachter? Politieke blunders vroeger? Economische achterstelling vandaag? Er is een religieuze component. Islam? Psalm 2 kwalificeert ‘het woeden van de volken’ zo: “’t Is tegen het gezag van God den HERE en tegen zijn gezalfde vorst gericht.” Het raamwerk is de haat van de draak tegen de vrouw en haar Zoon ‘die alle volken met een ijzeren herdersstaf zal hoeden.’</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thema luidt:</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ALLE MACHT AAN DE MESSIAS.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Drie hoofdstukjes: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 Verzet tegen Jezus Chrístus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2. Overwínning door Jezus Christus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3. Respéct voor Jezus Christus.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VERZET TEGEN JEZUS CHRISTUS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koning wordt Gods zoon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hoofdpersoon in Psalm 2 is ‘de gezalfde van de Heer’.</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Dat is de eretitel van Israëls koning. Hij heet ‘messias’ of ‘christus’: door God hoogstpersoonlijk aangesteld en toegerust. Maar ook: ‘Gods zoon’. God zei: “Jij bent mijn zoon, Ik heb je vandaag verwekt.” Gods volk heet ook zo. Mozes moest tegen de farao zeggen: “Israël is mijn eerstgeboren zoon.”</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Ook Adam.</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Engelen.</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Maar de koning was Gods speciale zoon. Nee, hij was niet goddelijk. Zoals volgens de Egyptenaren hun farao’s. Later vereerden de Japanners hun keizers als goden. Maar bij de troonsbestijging adopteerde God David en Salomo tot ‘zoon’.</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Een schaduw van Jezus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Tussen God en koning bestond een bijzondere band. Uiteindelijk zou Jezus, naar de mens gesproken verre telg van David, zijn titel erven.</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Fonts w:ascii="Calibri" w:cs="Calibri" w:eastAsia="Calibri" w:hAnsi="Calibri"/>
          <w:b w:val="0"/>
          <w:sz w:val="22"/>
          <w:szCs w:val="22"/>
          <w:rtl w:val="0"/>
        </w:rPr>
        <w:t xml:space="preserve"> “Hij zal Z(z)oon van de Allerhoogste worden genoemd, en God, de Heer, zal Hem de troon van zijn vader David geven,” hoorde Maria Gabriël zeggen.</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Psalm 2 wordt veelvuldig op Jezus betrokken. Maar de relatie God – Jezus was nog exclusiever. Hij werd niet geadopteerd. Hij is ‘de enige Zoon van de Vader’</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‘die zelf God is’.</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Aangewezen bij zijn doop.</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Bewezen – aldus Paulus – bij zijn opstanding.</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In Israëls koning (die ‘Gods zoon’ heette) wierp Hij zijn schaduw vooruit.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navel van de wereld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“Ikzelf heb mijn koning gezalfd, op de Sion, mijn heilige berg.” Wat is het probleem? Vazalstaten grijpen de wisseling van de macht aan om tegen Israëls vorst te rebelleren. God zegt: dit is geen opstand tegen Dávids koningshuis maar revolutie tegen Míj. Samuël zalfde David</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om namens Mij buiten de grenslijntjes te kleuren en ook anderen de baas te zijn. De Sionsberg, locatie van de koningsburcht</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waar de ark werd gestald</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Jeruzalem, waar paleis en tempel verrezen, was Gods wereldregeringscentrum. In Ezechiël heet de plek waar vandaag de islamitische Rotskoepel uittroont boven de jodenklaagmuur ‘de navel van de wereld.</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Grootspraak? “De Heer alleen regeert!”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klinkt als Oosterse grootspraak: Israëls hoofdstad centraal, alle macht aan zijn koning. Al vestigde de HEER Davids naam ‘als een van de groten der aarde’,</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de hem schatplichtige Arameeërs, Moabieten, Ammonieten, Filistijnen en Amalekieten</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bewoonden hoogstens een stukje globe. Maar het koninkrijk van Israëls Gód omvat de wéreld! De Schepper zal uiteindelijk alles leggen aan de voeten van zijn mensgeworden Zoon</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Fonts w:ascii="Calibri" w:cs="Calibri" w:eastAsia="Calibri" w:hAnsi="Calibri"/>
          <w:b w:val="0"/>
          <w:sz w:val="22"/>
          <w:szCs w:val="22"/>
          <w:rtl w:val="0"/>
        </w:rPr>
        <w:t xml:space="preserve"> op Davids troon.</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Fonts w:ascii="Calibri" w:cs="Calibri" w:eastAsia="Calibri" w:hAnsi="Calibri"/>
          <w:b w:val="0"/>
          <w:sz w:val="22"/>
          <w:szCs w:val="22"/>
          <w:rtl w:val="0"/>
        </w:rPr>
        <w:t xml:space="preserve"> “Ik geef je de volken in bezit, de einden der aarde in eigendom.” God spreekt over Davids hoofd zijn ‘eeuwige en natuurlijke Zoon'</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aan. Seperatisten, terroristen, rebellen, demonstranten van alle eeuwen staan op tegen Jezus!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Geen cirkel maar een lijn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Nieuws kan je depressief maken. We zijn terug in de Middeleeuwen. In de oudheid. Het evangelie voor vanmorgen/-iddag: er is geen sprake van een eindeloze cirkelgang zoals de Prediker ‘het rumoer van de naties’ ervoer.</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Het ritueel geslachte Lam van God ontving de tweezijdig beschreven boekrol</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uit de rechterhand van God op de troon. Door zijn kruistocht verwierf Hij het recht om de zegels ervan te verbreken. Jezus Christus kraakte de geheime code van Gods wereldagenda. Hij is ‘de leeuw uit de (konings)stam Juda’</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Fonts w:ascii="Calibri" w:cs="Calibri" w:eastAsia="Calibri" w:hAnsi="Calibri"/>
          <w:b w:val="0"/>
          <w:sz w:val="22"/>
          <w:szCs w:val="22"/>
          <w:rtl w:val="0"/>
        </w:rPr>
        <w:t xml:space="preserve"> die de geschiedenis lineair maakte. Jezus bracht Gods koninkrijk op aarde. Regeert vanuit het hemels Jeruzalem.</w:t>
      </w:r>
      <w:r w:rsidDel="00000000" w:rsidR="00000000" w:rsidRPr="00000000">
        <w:rPr>
          <w:rFonts w:ascii="Calibri" w:cs="Calibri" w:eastAsia="Calibri" w:hAnsi="Calibri"/>
          <w:b w:val="0"/>
          <w:sz w:val="22"/>
          <w:szCs w:val="22"/>
          <w:vertAlign w:val="superscript"/>
        </w:rPr>
        <w:footnoteReference w:customMarkFollows="0" w:id="24"/>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Wereldmachten contra Gods Zoon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Messias staat in het middelpunt. Sion is het centrum. Een van Jezus’ schoonste namen luidt ‘Hoogste Heer en Koning’. Die staat in Openbaring 19.</w:t>
      </w:r>
      <w:r w:rsidDel="00000000" w:rsidR="00000000" w:rsidRPr="00000000">
        <w:rPr>
          <w:rFonts w:ascii="Calibri" w:cs="Calibri" w:eastAsia="Calibri" w:hAnsi="Calibri"/>
          <w:b w:val="0"/>
          <w:sz w:val="22"/>
          <w:szCs w:val="22"/>
          <w:vertAlign w:val="superscript"/>
        </w:rPr>
        <w:footnoteReference w:customMarkFollows="0" w:id="25"/>
      </w:r>
      <w:r w:rsidDel="00000000" w:rsidR="00000000" w:rsidRPr="00000000">
        <w:rPr>
          <w:rFonts w:ascii="Calibri" w:cs="Calibri" w:eastAsia="Calibri" w:hAnsi="Calibri"/>
          <w:b w:val="0"/>
          <w:sz w:val="22"/>
          <w:szCs w:val="22"/>
          <w:rtl w:val="0"/>
        </w:rPr>
        <w:t xml:space="preserve"> In het vers ervoor weerklinkt Psalm 2: “Hij zal hen hoeden met een ijzeren herdersstaf.”</w:t>
      </w:r>
      <w:r w:rsidDel="00000000" w:rsidR="00000000" w:rsidRPr="00000000">
        <w:rPr>
          <w:rFonts w:ascii="Calibri" w:cs="Calibri" w:eastAsia="Calibri" w:hAnsi="Calibri"/>
          <w:b w:val="0"/>
          <w:sz w:val="22"/>
          <w:szCs w:val="22"/>
          <w:vertAlign w:val="superscript"/>
        </w:rPr>
        <w:footnoteReference w:customMarkFollows="0" w:id="26"/>
      </w:r>
      <w:r w:rsidDel="00000000" w:rsidR="00000000" w:rsidRPr="00000000">
        <w:rPr>
          <w:rFonts w:ascii="Calibri" w:cs="Calibri" w:eastAsia="Calibri" w:hAnsi="Calibri"/>
          <w:b w:val="0"/>
          <w:sz w:val="22"/>
          <w:szCs w:val="22"/>
          <w:rtl w:val="0"/>
        </w:rPr>
        <w:t xml:space="preserve"> Aan Israël onderworpen volken pleegden oppositie tegen de koning in Jeruzalem. Wereldmachten spannen samen tegen dé Zoon van God aan wie ‘alle macht gegeven is in de hemel en op de aarde.’</w:t>
      </w:r>
      <w:r w:rsidDel="00000000" w:rsidR="00000000" w:rsidRPr="00000000">
        <w:rPr>
          <w:rFonts w:ascii="Calibri" w:cs="Calibri" w:eastAsia="Calibri" w:hAnsi="Calibri"/>
          <w:b w:val="0"/>
          <w:sz w:val="22"/>
          <w:szCs w:val="22"/>
          <w:vertAlign w:val="superscript"/>
        </w:rPr>
        <w:footnoteReference w:customMarkFollows="0" w:id="27"/>
      </w:r>
      <w:r w:rsidDel="00000000" w:rsidR="00000000" w:rsidRPr="00000000">
        <w:rPr>
          <w:rFonts w:ascii="Calibri" w:cs="Calibri" w:eastAsia="Calibri" w:hAnsi="Calibri"/>
          <w:b w:val="0"/>
          <w:sz w:val="22"/>
          <w:szCs w:val="22"/>
          <w:rtl w:val="0"/>
        </w:rPr>
        <w:t xml:space="preserve"> Volken en koninkrijken trekken tegen elkaar ten strijde</w:t>
      </w:r>
      <w:r w:rsidDel="00000000" w:rsidR="00000000" w:rsidRPr="00000000">
        <w:rPr>
          <w:rFonts w:ascii="Calibri" w:cs="Calibri" w:eastAsia="Calibri" w:hAnsi="Calibri"/>
          <w:b w:val="0"/>
          <w:sz w:val="22"/>
          <w:szCs w:val="22"/>
          <w:vertAlign w:val="superscript"/>
        </w:rPr>
        <w:footnoteReference w:customMarkFollows="0" w:id="28"/>
      </w:r>
      <w:r w:rsidDel="00000000" w:rsidR="00000000" w:rsidRPr="00000000">
        <w:rPr>
          <w:rFonts w:ascii="Calibri" w:cs="Calibri" w:eastAsia="Calibri" w:hAnsi="Calibri"/>
          <w:b w:val="0"/>
          <w:sz w:val="22"/>
          <w:szCs w:val="22"/>
          <w:rtl w:val="0"/>
        </w:rPr>
        <w:t xml:space="preserve">:  in wezen verzet tegen Gods Messias. Antichristelijk tegenovergesteld aan zijn vrederijk dat eenmaal alle ‘landen en stammen’</w:t>
      </w:r>
      <w:r w:rsidDel="00000000" w:rsidR="00000000" w:rsidRPr="00000000">
        <w:rPr>
          <w:rFonts w:ascii="Calibri" w:cs="Calibri" w:eastAsia="Calibri" w:hAnsi="Calibri"/>
          <w:b w:val="0"/>
          <w:sz w:val="22"/>
          <w:szCs w:val="22"/>
          <w:vertAlign w:val="superscript"/>
        </w:rPr>
        <w:footnoteReference w:customMarkFollows="0" w:id="29"/>
      </w:r>
      <w:r w:rsidDel="00000000" w:rsidR="00000000" w:rsidRPr="00000000">
        <w:rPr>
          <w:rFonts w:ascii="Calibri" w:cs="Calibri" w:eastAsia="Calibri" w:hAnsi="Calibri"/>
          <w:b w:val="0"/>
          <w:sz w:val="22"/>
          <w:szCs w:val="22"/>
          <w:rtl w:val="0"/>
        </w:rPr>
        <w:t xml:space="preserve"> zal omvatten.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OVERWINNING DOOR JEZUS CHRISTUS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Humor in de hemel</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Psalm 2 heeft humor. Wat een ongelooflijke verbeelding hebben wereldleiders. Wat denken ze wel: Poetin, Al-Assad, Erdoğan en Abu Bakr al-Baghdadi. ‘Die in de hemel troont’ lacht erom. Drijft de spot ermee. Alle bravour klinkt in Gods oren belachelijk. Elke poging om ‘het juk af te werpen’ van God &amp; Zoon: compleet kansloos! De draak kreeg ‘het kind’ niet te pakken; dat werd ‘weggevoerd naar God en zijn troon’</w:t>
      </w:r>
      <w:r w:rsidDel="00000000" w:rsidR="00000000" w:rsidRPr="00000000">
        <w:rPr>
          <w:rFonts w:ascii="Calibri" w:cs="Calibri" w:eastAsia="Calibri" w:hAnsi="Calibri"/>
          <w:b w:val="0"/>
          <w:sz w:val="22"/>
          <w:szCs w:val="22"/>
          <w:vertAlign w:val="superscript"/>
        </w:rPr>
        <w:footnoteReference w:customMarkFollows="0" w:id="30"/>
      </w:r>
      <w:r w:rsidDel="00000000" w:rsidR="00000000" w:rsidRPr="00000000">
        <w:rPr>
          <w:rFonts w:ascii="Calibri" w:cs="Calibri" w:eastAsia="Calibri" w:hAnsi="Calibri"/>
          <w:b w:val="0"/>
          <w:sz w:val="22"/>
          <w:szCs w:val="22"/>
          <w:rtl w:val="0"/>
        </w:rPr>
        <w:t xml:space="preserve">. Hij is wereldheerser. Amerikaanse luchtaanvallen of Nederlandse F16’s heeft Hij niet nodig. “Jij kunt ze stukslaan als een aarden pot.” Het machtigste volk op aarde? Voor Hem breekbaar als porselein!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omgekeerde wereld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Alleen… wat we zien, lijkt er niet op. Wrede baardmannen hakken hoofden af en kruisigen lichamen van tegenstanders. De kerk wordt uit haar bakermat verdreven. Nederland ontkerstent landelijk en islamiseert plaatselijk. Europese grenzen liggen niet meer vast. Het besef groeit breed dat op defensie niet meer kan worden bezuinigd. Is Jezus nog wel de boel de baas? Bedenk dat Gods rijk de omgekeerde wereld is. Heidenen vergoddelijken hun koningen, onze Heer deed afstand van zijn goddelijke heerlijkheid: “Hij werd gelijk aan een mens.”</w:t>
      </w:r>
      <w:r w:rsidDel="00000000" w:rsidR="00000000" w:rsidRPr="00000000">
        <w:rPr>
          <w:rFonts w:ascii="Calibri" w:cs="Calibri" w:eastAsia="Calibri" w:hAnsi="Calibri"/>
          <w:b w:val="0"/>
          <w:sz w:val="22"/>
          <w:szCs w:val="22"/>
          <w:vertAlign w:val="superscript"/>
          <w:rtl w:val="0"/>
        </w:rPr>
        <w:t xml:space="preserve"> </w:t>
      </w:r>
      <w:r w:rsidDel="00000000" w:rsidR="00000000" w:rsidRPr="00000000">
        <w:rPr>
          <w:rFonts w:ascii="Calibri" w:cs="Calibri" w:eastAsia="Calibri" w:hAnsi="Calibri"/>
          <w:b w:val="0"/>
          <w:sz w:val="22"/>
          <w:szCs w:val="22"/>
          <w:vertAlign w:val="superscript"/>
        </w:rPr>
        <w:footnoteReference w:customMarkFollows="0" w:id="31"/>
      </w:r>
      <w:r w:rsidDel="00000000" w:rsidR="00000000" w:rsidRPr="00000000">
        <w:rPr>
          <w:rFonts w:ascii="Calibri" w:cs="Calibri" w:eastAsia="Calibri" w:hAnsi="Calibri"/>
          <w:b w:val="0"/>
          <w:sz w:val="22"/>
          <w:szCs w:val="22"/>
          <w:vertAlign w:val="superscript"/>
          <w:rtl w:val="0"/>
        </w:rPr>
        <w:t xml:space="preserve"> </w:t>
      </w:r>
      <w:r w:rsidDel="00000000" w:rsidR="00000000" w:rsidRPr="00000000">
        <w:rPr>
          <w:rFonts w:ascii="Calibri" w:cs="Calibri" w:eastAsia="Calibri" w:hAnsi="Calibri"/>
          <w:b w:val="0"/>
          <w:sz w:val="22"/>
          <w:szCs w:val="22"/>
          <w:rtl w:val="0"/>
        </w:rPr>
        <w:t xml:space="preserve">Hij verloor ook nog eens: als ellendige zielenpiet werd Hij opgehangen. Maar… op Golgota begon de victorie!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Verzet van binnenuit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Niet alleen politiéke heersers verzetten zich, ook religieúze autoriteiten. Beesten uit de zee en uit de aarde.</w:t>
      </w:r>
      <w:r w:rsidDel="00000000" w:rsidR="00000000" w:rsidRPr="00000000">
        <w:rPr>
          <w:rFonts w:ascii="Calibri" w:cs="Calibri" w:eastAsia="Calibri" w:hAnsi="Calibri"/>
          <w:b w:val="0"/>
          <w:sz w:val="22"/>
          <w:szCs w:val="22"/>
          <w:vertAlign w:val="superscript"/>
        </w:rPr>
        <w:footnoteReference w:customMarkFollows="0" w:id="32"/>
      </w:r>
      <w:r w:rsidDel="00000000" w:rsidR="00000000" w:rsidRPr="00000000">
        <w:rPr>
          <w:rFonts w:ascii="Calibri" w:cs="Calibri" w:eastAsia="Calibri" w:hAnsi="Calibri"/>
          <w:b w:val="0"/>
          <w:sz w:val="22"/>
          <w:szCs w:val="22"/>
          <w:rtl w:val="0"/>
        </w:rPr>
        <w:t xml:space="preserve"> Ook dat is Psalm 2. Toen het Sanhederin Petrus en Johannes verbood over Jezus te spreken, gingen de leerlingen bidden en gebruikten woorden van Psalm 2: “Heer, U hebt door de Heilige Geest, bij monde van onze voorvader David gezegd: ‘Waarom snoeven de volken? De heersers spannen samen tegen de Heer en zijn gezalfde.’” En ze vervolgden: “Inderdaad, in deze stad hebben allen samengespannen tegen Jezus, die door U is gezalfd: Herodes, Pontius Pilatus, alle volken én… (van binnenuit!) de stammen van Ísraël.”</w:t>
      </w:r>
      <w:r w:rsidDel="00000000" w:rsidR="00000000" w:rsidRPr="00000000">
        <w:rPr>
          <w:rFonts w:ascii="Calibri" w:cs="Calibri" w:eastAsia="Calibri" w:hAnsi="Calibri"/>
          <w:b w:val="0"/>
          <w:sz w:val="22"/>
          <w:szCs w:val="22"/>
          <w:vertAlign w:val="superscript"/>
        </w:rPr>
        <w:footnoteReference w:customMarkFollows="0" w:id="33"/>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Overwinning van binnenuit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Maar kijk hoe Jezus de tegenstand verbreekt. Hij overwint het kwaad van binnenuit. Dat deed Hij met de dood door zelf te sterven. Paulus reflecteert daarop in zijn brief aan Kolosse: “God heeft zich ontdaan van de machten en krachten, Hij heeft hen openlijk te schande gemaakt en in Christus over hen getriomfeerd.” “Jij kunt ze breken met een ijzeren staf”, zei de HEER tegen de Zoon. De Geest overwint hele volksstammen door harten te veroveren van mensen van alle windstreken. Het epicentrum van Jezus’ rijk ligt niet in het Midden-Oosten. Vanuit het hemels hoofdkwartier vestigt Hij zijn CS</w:t>
      </w:r>
      <w:r w:rsidDel="00000000" w:rsidR="00000000" w:rsidRPr="00000000">
        <w:rPr>
          <w:rFonts w:ascii="Calibri" w:cs="Calibri" w:eastAsia="Calibri" w:hAnsi="Calibri"/>
          <w:b w:val="0"/>
          <w:sz w:val="22"/>
          <w:szCs w:val="22"/>
          <w:vertAlign w:val="superscript"/>
        </w:rPr>
        <w:footnoteReference w:customMarkFollows="0" w:id="34"/>
      </w:r>
      <w:r w:rsidDel="00000000" w:rsidR="00000000" w:rsidRPr="00000000">
        <w:rPr>
          <w:rFonts w:ascii="Calibri" w:cs="Calibri" w:eastAsia="Calibri" w:hAnsi="Calibri"/>
          <w:b w:val="0"/>
          <w:sz w:val="22"/>
          <w:szCs w:val="22"/>
          <w:rtl w:val="0"/>
        </w:rPr>
        <w:t xml:space="preserve"> wereldwijd.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Jezus maakt Psalm 2 waar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maakt Psalm 2 helemaal waar. Denk aan Pasen, denk aan de Hemelvaartsdag. Luister eens hoe Paulus de tekst toepast. In de synagoge van Antiochië in Pisidië bemoedigt Hij Abrahams nakomelingen. Hij vertelt over Jezus’ sterven en opstanding. En dat Hij ten behoeve van hén is opgewekt. En dan komt het: “Dáárover staat in de tweede psalm geschreven: “Jij bent mijn zoon, Ik heb je vandaag verwekt.”</w:t>
      </w:r>
      <w:r w:rsidDel="00000000" w:rsidR="00000000" w:rsidRPr="00000000">
        <w:rPr>
          <w:rFonts w:ascii="Calibri" w:cs="Calibri" w:eastAsia="Calibri" w:hAnsi="Calibri"/>
          <w:b w:val="0"/>
          <w:sz w:val="22"/>
          <w:szCs w:val="22"/>
          <w:vertAlign w:val="superscript"/>
        </w:rPr>
        <w:footnoteReference w:customMarkFollows="0" w:id="35"/>
      </w:r>
      <w:r w:rsidDel="00000000" w:rsidR="00000000" w:rsidRPr="00000000">
        <w:rPr>
          <w:rFonts w:ascii="Calibri" w:cs="Calibri" w:eastAsia="Calibri" w:hAnsi="Calibri"/>
          <w:b w:val="0"/>
          <w:sz w:val="22"/>
          <w:szCs w:val="22"/>
          <w:rtl w:val="0"/>
        </w:rPr>
        <w:t xml:space="preserve"> In Hebreeën 1 gaat het over Jezus’ triomfantelijke inauguratie veertig dagen na Pasen. En dan staat er: “Tegen welke engel heeft God ooit gezegd: “Jij bent mijn zoon, Ik heb je vandaag verwekt?”</w:t>
      </w:r>
      <w:r w:rsidDel="00000000" w:rsidR="00000000" w:rsidRPr="00000000">
        <w:rPr>
          <w:rFonts w:ascii="Calibri" w:cs="Calibri" w:eastAsia="Calibri" w:hAnsi="Calibri"/>
          <w:b w:val="0"/>
          <w:sz w:val="22"/>
          <w:szCs w:val="22"/>
          <w:vertAlign w:val="superscript"/>
        </w:rPr>
        <w:footnoteReference w:customMarkFollows="0" w:id="36"/>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Psalm 2 op Jezus en door Jezus toegepast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In de Bijbel wordt Psalm 2 óp Jezus toegepast. Het lied wordt ook dóór Jezus toegepast. Op u en mij. Moet je eens horen wat Hij tegen de gemeente van Tyatira zegt: “Wie Mij navolgt tot het einde, zal Ik macht geven over alle volken. Met een ijzeren herdersstaf zal hij hen hoeden, als aardewerk worden ze verbrijzeld.”</w:t>
      </w:r>
      <w:r w:rsidDel="00000000" w:rsidR="00000000" w:rsidRPr="00000000">
        <w:rPr>
          <w:rFonts w:ascii="Calibri" w:cs="Calibri" w:eastAsia="Calibri" w:hAnsi="Calibri"/>
          <w:b w:val="0"/>
          <w:sz w:val="22"/>
          <w:szCs w:val="22"/>
          <w:vertAlign w:val="superscript"/>
        </w:rPr>
        <w:footnoteReference w:customMarkFollows="0" w:id="37"/>
      </w:r>
      <w:r w:rsidDel="00000000" w:rsidR="00000000" w:rsidRPr="00000000">
        <w:rPr>
          <w:rFonts w:ascii="Calibri" w:cs="Calibri" w:eastAsia="Calibri" w:hAnsi="Calibri"/>
          <w:b w:val="0"/>
          <w:sz w:val="22"/>
          <w:szCs w:val="22"/>
          <w:rtl w:val="0"/>
        </w:rPr>
        <w:t xml:space="preserve"> ‘De poorten van het dodenrijk’ kunnen Christus’ kerk onmogelijk ‘overweldigen’.</w:t>
      </w:r>
      <w:r w:rsidDel="00000000" w:rsidR="00000000" w:rsidRPr="00000000">
        <w:rPr>
          <w:rFonts w:ascii="Calibri" w:cs="Calibri" w:eastAsia="Calibri" w:hAnsi="Calibri"/>
          <w:b w:val="0"/>
          <w:sz w:val="22"/>
          <w:szCs w:val="22"/>
          <w:vertAlign w:val="superscript"/>
        </w:rPr>
        <w:footnoteReference w:customMarkFollows="0" w:id="38"/>
      </w:r>
      <w:r w:rsidDel="00000000" w:rsidR="00000000" w:rsidRPr="00000000">
        <w:rPr>
          <w:rFonts w:ascii="Calibri" w:cs="Calibri" w:eastAsia="Calibri" w:hAnsi="Calibri"/>
          <w:b w:val="0"/>
          <w:sz w:val="22"/>
          <w:szCs w:val="22"/>
          <w:rtl w:val="0"/>
        </w:rPr>
        <w:t xml:space="preserve"> Jezus zegt: “Jullie zullen het zwaar te verduren krijgen in de wereld, maar houd moed: Ik heb de wereld overwonnen.”</w:t>
      </w:r>
      <w:r w:rsidDel="00000000" w:rsidR="00000000" w:rsidRPr="00000000">
        <w:rPr>
          <w:rFonts w:ascii="Calibri" w:cs="Calibri" w:eastAsia="Calibri" w:hAnsi="Calibri"/>
          <w:b w:val="0"/>
          <w:sz w:val="22"/>
          <w:szCs w:val="22"/>
          <w:vertAlign w:val="superscript"/>
        </w:rPr>
        <w:footnoteReference w:customMarkFollows="0" w:id="39"/>
      </w:r>
      <w:r w:rsidDel="00000000" w:rsidR="00000000" w:rsidRPr="00000000">
        <w:rPr>
          <w:rFonts w:ascii="Calibri" w:cs="Calibri" w:eastAsia="Calibri" w:hAnsi="Calibri"/>
          <w:b w:val="0"/>
          <w:sz w:val="22"/>
          <w:szCs w:val="22"/>
          <w:rtl w:val="0"/>
        </w:rPr>
        <w:t xml:space="preserve"> Door het verpletterend evangelie zullen Jezus’ vervolgde volgelingen met Hem</w:t>
      </w:r>
      <w:r w:rsidDel="00000000" w:rsidR="00000000" w:rsidRPr="00000000">
        <w:rPr>
          <w:rFonts w:ascii="Calibri" w:cs="Calibri" w:eastAsia="Calibri" w:hAnsi="Calibri"/>
          <w:b w:val="0"/>
          <w:sz w:val="22"/>
          <w:szCs w:val="22"/>
          <w:vertAlign w:val="superscript"/>
        </w:rPr>
        <w:footnoteReference w:customMarkFollows="0" w:id="40"/>
      </w:r>
      <w:r w:rsidDel="00000000" w:rsidR="00000000" w:rsidRPr="00000000">
        <w:rPr>
          <w:rFonts w:ascii="Calibri" w:cs="Calibri" w:eastAsia="Calibri" w:hAnsi="Calibri"/>
          <w:b w:val="0"/>
          <w:sz w:val="22"/>
          <w:szCs w:val="22"/>
          <w:rtl w:val="0"/>
        </w:rPr>
        <w:t xml:space="preserve"> ‘glansrijk overwinnen’.</w:t>
      </w:r>
      <w:r w:rsidDel="00000000" w:rsidR="00000000" w:rsidRPr="00000000">
        <w:rPr>
          <w:rFonts w:ascii="Calibri" w:cs="Calibri" w:eastAsia="Calibri" w:hAnsi="Calibri"/>
          <w:b w:val="0"/>
          <w:sz w:val="22"/>
          <w:szCs w:val="22"/>
          <w:vertAlign w:val="superscript"/>
        </w:rPr>
        <w:footnoteReference w:customMarkFollows="0" w:id="41"/>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RESPECT VOOR JEZUS CHRISTUS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gaat om de eer van de Heer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lácht om ongelovige brutaliteit. Hij barst ook uit in bóósheid wanneer ze Hem tarten. Kun je nog lachen, lach dan mee. Haak niet af wanneer Hij woedend wordt. God is liefde</w:t>
      </w:r>
      <w:r w:rsidDel="00000000" w:rsidR="00000000" w:rsidRPr="00000000">
        <w:rPr>
          <w:rFonts w:ascii="Calibri" w:cs="Calibri" w:eastAsia="Calibri" w:hAnsi="Calibri"/>
          <w:b w:val="0"/>
          <w:sz w:val="22"/>
          <w:szCs w:val="22"/>
          <w:vertAlign w:val="superscript"/>
        </w:rPr>
        <w:footnoteReference w:customMarkFollows="0" w:id="42"/>
      </w:r>
      <w:r w:rsidDel="00000000" w:rsidR="00000000" w:rsidRPr="00000000">
        <w:rPr>
          <w:rFonts w:ascii="Calibri" w:cs="Calibri" w:eastAsia="Calibri" w:hAnsi="Calibri"/>
          <w:b w:val="0"/>
          <w:sz w:val="22"/>
          <w:szCs w:val="22"/>
          <w:rtl w:val="0"/>
        </w:rPr>
        <w:t xml:space="preserve"> maar niet lievig. Hij gaf zijn Zoon</w:t>
      </w:r>
      <w:r w:rsidDel="00000000" w:rsidR="00000000" w:rsidRPr="00000000">
        <w:rPr>
          <w:rFonts w:ascii="Calibri" w:cs="Calibri" w:eastAsia="Calibri" w:hAnsi="Calibri"/>
          <w:b w:val="0"/>
          <w:sz w:val="22"/>
          <w:szCs w:val="22"/>
          <w:vertAlign w:val="superscript"/>
        </w:rPr>
        <w:footnoteReference w:customMarkFollows="0" w:id="43"/>
      </w:r>
      <w:r w:rsidDel="00000000" w:rsidR="00000000" w:rsidRPr="00000000">
        <w:rPr>
          <w:rFonts w:ascii="Calibri" w:cs="Calibri" w:eastAsia="Calibri" w:hAnsi="Calibri"/>
          <w:b w:val="0"/>
          <w:sz w:val="22"/>
          <w:szCs w:val="22"/>
          <w:rtl w:val="0"/>
        </w:rPr>
        <w:t xml:space="preserve">maar laat niet over zich heenlopen. Alle aanhalingen van Psalm 2 bewijzen dat God uit het Oude Testament geen steek veranderde. Sterker: Mozes afwijzen was totdaaraantoe, verwerp je Gods Christus, dan is Hij ‘een verterend vuur’.</w:t>
      </w:r>
      <w:r w:rsidDel="00000000" w:rsidR="00000000" w:rsidRPr="00000000">
        <w:rPr>
          <w:rFonts w:ascii="Calibri" w:cs="Calibri" w:eastAsia="Calibri" w:hAnsi="Calibri"/>
          <w:b w:val="0"/>
          <w:sz w:val="22"/>
          <w:szCs w:val="22"/>
          <w:vertAlign w:val="superscript"/>
        </w:rPr>
        <w:footnoteReference w:customMarkFollows="0" w:id="44"/>
      </w:r>
      <w:r w:rsidDel="00000000" w:rsidR="00000000" w:rsidRPr="00000000">
        <w:rPr>
          <w:rFonts w:ascii="Calibri" w:cs="Calibri" w:eastAsia="Calibri" w:hAnsi="Calibri"/>
          <w:b w:val="0"/>
          <w:sz w:val="22"/>
          <w:szCs w:val="22"/>
          <w:rtl w:val="0"/>
        </w:rPr>
        <w:t xml:space="preserve"> Wij getuigen. Niet van óns gelijk. Het gaat om de eer van de Héér. Van het Lam dat in Openbaring 5 goddelijke lof krijgt toegezwaaid.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‘Martyria’ verwant aan ‘martelaar’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normaal wanneer Jezus’ getuigen te lijden hebben.</w:t>
      </w:r>
      <w:r w:rsidDel="00000000" w:rsidR="00000000" w:rsidRPr="00000000">
        <w:rPr>
          <w:rFonts w:ascii="Calibri" w:cs="Calibri" w:eastAsia="Calibri" w:hAnsi="Calibri"/>
          <w:b w:val="0"/>
          <w:sz w:val="22"/>
          <w:szCs w:val="22"/>
          <w:vertAlign w:val="superscript"/>
        </w:rPr>
        <w:footnoteReference w:customMarkFollows="0" w:id="45"/>
      </w:r>
      <w:r w:rsidDel="00000000" w:rsidR="00000000" w:rsidRPr="00000000">
        <w:rPr>
          <w:rFonts w:ascii="Calibri" w:cs="Calibri" w:eastAsia="Calibri" w:hAnsi="Calibri"/>
          <w:b w:val="0"/>
          <w:sz w:val="22"/>
          <w:szCs w:val="22"/>
          <w:rtl w:val="0"/>
        </w:rPr>
        <w:t xml:space="preserve"> Jezus zei: “Ze hebben Mij vervolgd, dus zullen ze ook jullie vervolgen.”</w:t>
      </w:r>
      <w:r w:rsidDel="00000000" w:rsidR="00000000" w:rsidRPr="00000000">
        <w:rPr>
          <w:rFonts w:ascii="Calibri" w:cs="Calibri" w:eastAsia="Calibri" w:hAnsi="Calibri"/>
          <w:b w:val="0"/>
          <w:sz w:val="22"/>
          <w:szCs w:val="22"/>
          <w:vertAlign w:val="superscript"/>
        </w:rPr>
        <w:footnoteReference w:customMarkFollows="0" w:id="46"/>
      </w:r>
      <w:r w:rsidDel="00000000" w:rsidR="00000000" w:rsidRPr="00000000">
        <w:rPr>
          <w:rFonts w:ascii="Calibri" w:cs="Calibri" w:eastAsia="Calibri" w:hAnsi="Calibri"/>
          <w:b w:val="0"/>
          <w:sz w:val="22"/>
          <w:szCs w:val="22"/>
          <w:rtl w:val="0"/>
        </w:rPr>
        <w:t xml:space="preserve"> Mósul is hiermee meer in lijn dan Bedum(//nn). Ik ben predikant van de Martyriakerk. ‘Martyria’ betekent ‘getuigenis’. ‘Martelaar’ is ervan afgeleid: ‘martelaarschapkerk’. Mogelijk dat een chrísten veel over z’n kant moet laten gaan. Misschien was het voor ons geestelijk leven niet zo verkeerd wanneer we er wat meer van meekregen. Maar… onze Héér is de verhoogde Heiland. Wij evangeliseren niet te vuur en te zwaard. Maar mogen het niet over zíjn kant laten gaan wanneer ze Hém niet erkennen.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Bidden om vrijmoedigheid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Net kwam Handelingen 4 al voorbij. Na Pinksteren tonen Jezus’ leerlingen dat ze zich ervan bewust zijn dat Psalm 2 ook over Ísraëls ongeloof handelt. Het geregeld geciteerd gedicht heeft eveneens mensen op het oog die komen met een alternatief voor joden- en christendom maar Gods Gezalfde verwerpen. En anderen op straffe van uitroeiing willen dwingen te worden als zij. Wie het kínd van de vrouw niet kan doden, richt zich op ‘de rest van haar nageslacht.</w:t>
      </w:r>
      <w:r w:rsidDel="00000000" w:rsidR="00000000" w:rsidRPr="00000000">
        <w:rPr>
          <w:rFonts w:ascii="Calibri" w:cs="Calibri" w:eastAsia="Calibri" w:hAnsi="Calibri"/>
          <w:b w:val="0"/>
          <w:sz w:val="22"/>
          <w:szCs w:val="22"/>
          <w:vertAlign w:val="superscript"/>
        </w:rPr>
        <w:footnoteReference w:customMarkFollows="0" w:id="47"/>
      </w:r>
      <w:r w:rsidDel="00000000" w:rsidR="00000000" w:rsidRPr="00000000">
        <w:rPr>
          <w:rFonts w:ascii="Calibri" w:cs="Calibri" w:eastAsia="Calibri" w:hAnsi="Calibri"/>
          <w:b w:val="0"/>
          <w:sz w:val="22"/>
          <w:szCs w:val="22"/>
          <w:rtl w:val="0"/>
        </w:rPr>
        <w:t xml:space="preserve"> Wat bidden de apostelen vervolgens? “Heer, sla acht op hun dreigementen én: stel ons in staat om vrijmoedig over uw boodschap te spreken.”</w:t>
      </w:r>
      <w:r w:rsidDel="00000000" w:rsidR="00000000" w:rsidRPr="00000000">
        <w:rPr>
          <w:rFonts w:ascii="Calibri" w:cs="Calibri" w:eastAsia="Calibri" w:hAnsi="Calibri"/>
          <w:b w:val="0"/>
          <w:sz w:val="22"/>
          <w:szCs w:val="22"/>
          <w:vertAlign w:val="superscript"/>
        </w:rPr>
        <w:footnoteReference w:customMarkFollows="0" w:id="48"/>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Vooral een blijde boodschap</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Vervolging was voor Petrus en Johannes geen reden om te zwijgen maar een stimulans om onbeschroomd Gods Woord aan de man te brengen. Irak en Syrië moeten ons aanzetten om – met respect  - ook van moslims – gepast respect voor Jézus te vragen. Wat helpt is bedenken dat we een blíjde boodschap hebben. In Psalm 2 zit humor. In Psalm 2 zit dreiging. Maar het Schriftgedeelte is vooral een hartelijke uitnodiging. “Wees verstandig.” “Toon ontzag.” “Bewijs eer.” Want: “Gelukkig wie schuílen bij Hem.” Jezus gebruikt de ijzeren staf nog niet. Het is nog te vroeg voor de wijnpers van Gods woede.</w:t>
      </w:r>
      <w:r w:rsidDel="00000000" w:rsidR="00000000" w:rsidRPr="00000000">
        <w:rPr>
          <w:rFonts w:ascii="Calibri" w:cs="Calibri" w:eastAsia="Calibri" w:hAnsi="Calibri"/>
          <w:b w:val="0"/>
          <w:sz w:val="22"/>
          <w:szCs w:val="22"/>
          <w:vertAlign w:val="superscript"/>
        </w:rPr>
        <w:footnoteReference w:customMarkFollows="0" w:id="49"/>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Zijn juk is zacht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“Wij moeten hun juk afwerpen, ons van hun boeien bevrijden.” Mensen proberen uit alle macht onder het gezag van Jezus Christus uit te komen. Hij hakt er niet direct op in. Hij spreekt strenge woorden. Dat deed Hij ook al aan het adres van het ongehoorzame Kafarnaüm.</w:t>
      </w:r>
      <w:r w:rsidDel="00000000" w:rsidR="00000000" w:rsidRPr="00000000">
        <w:rPr>
          <w:rFonts w:ascii="Calibri" w:cs="Calibri" w:eastAsia="Calibri" w:hAnsi="Calibri"/>
          <w:b w:val="0"/>
          <w:sz w:val="22"/>
          <w:szCs w:val="22"/>
          <w:vertAlign w:val="superscript"/>
        </w:rPr>
        <w:footnoteReference w:customMarkFollows="0" w:id="50"/>
      </w:r>
      <w:r w:rsidDel="00000000" w:rsidR="00000000" w:rsidRPr="00000000">
        <w:rPr>
          <w:rFonts w:ascii="Calibri" w:cs="Calibri" w:eastAsia="Calibri" w:hAnsi="Calibri"/>
          <w:b w:val="0"/>
          <w:sz w:val="22"/>
          <w:szCs w:val="22"/>
          <w:rtl w:val="0"/>
        </w:rPr>
        <w:t xml:space="preserve">  Maar dan nodigt Hij. Hij zegt tegen Hasan en alleman: ‘Kom naar Mij, jullie die vermoeid zijn en onder lasten gebukt gaan, dan zal Ik jullie rust geven.’ Werp mijn juk niet áf, ‘neem mijn juk óp je en leer van Mij (…). Want mijn juk is zacht en mijn last is licht.’</w:t>
      </w:r>
      <w:r w:rsidDel="00000000" w:rsidR="00000000" w:rsidRPr="00000000">
        <w:rPr>
          <w:rFonts w:ascii="Calibri" w:cs="Calibri" w:eastAsia="Calibri" w:hAnsi="Calibri"/>
          <w:b w:val="0"/>
          <w:sz w:val="22"/>
          <w:szCs w:val="22"/>
          <w:vertAlign w:val="superscript"/>
        </w:rPr>
        <w:footnoteReference w:customMarkFollows="0" w:id="51"/>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Schuilen bij de Messias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Alle macht aan de Messias. Hij controleert ter land, ter zee en in de lucht. Dat biedt houvast. Wij zijn ben van Hem ‘met lichaam en ziel’. Geen haar op ons hoofd ontkomt nu Vaders aandacht.</w:t>
      </w:r>
      <w:r w:rsidDel="00000000" w:rsidR="00000000" w:rsidRPr="00000000">
        <w:rPr>
          <w:rFonts w:ascii="Calibri" w:cs="Calibri" w:eastAsia="Calibri" w:hAnsi="Calibri"/>
          <w:b w:val="0"/>
          <w:sz w:val="22"/>
          <w:szCs w:val="22"/>
          <w:vertAlign w:val="superscript"/>
        </w:rPr>
        <w:footnoteReference w:customMarkFollows="0" w:id="52"/>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eerste twee Psalmen missen een opschrift. Samen vormen ze de inleiding van Davids psalmen.</w:t>
      </w:r>
      <w:r w:rsidDel="00000000" w:rsidR="00000000" w:rsidRPr="00000000">
        <w:rPr>
          <w:rFonts w:ascii="Calibri" w:cs="Calibri" w:eastAsia="Calibri" w:hAnsi="Calibri"/>
          <w:b w:val="0"/>
          <w:sz w:val="22"/>
          <w:szCs w:val="22"/>
          <w:vertAlign w:val="superscript"/>
        </w:rPr>
        <w:footnoteReference w:customMarkFollows="0" w:id="53"/>
      </w:r>
      <w:r w:rsidDel="00000000" w:rsidR="00000000" w:rsidRPr="00000000">
        <w:rPr>
          <w:rFonts w:ascii="Calibri" w:cs="Calibri" w:eastAsia="Calibri" w:hAnsi="Calibri"/>
          <w:b w:val="0"/>
          <w:sz w:val="22"/>
          <w:szCs w:val="22"/>
          <w:rtl w:val="0"/>
        </w:rPr>
        <w:t xml:space="preserve"> Tegelijk het voorwoord van Gods hele liedboek voor de kerken. Psalm 2 eindigt waar Psalm 1 begint. “Gelukkig is de mens die niet meegaat met wie kwaad doen.” De weg van de zondaars’ ‘loopt dood’. “Gelukkig wie schuilen bij Hem.” Bij Christus dus. Kus de Zoon, dan ben je binnen.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w:t>
      </w:r>
      <w:r w:rsidDel="00000000" w:rsidR="00000000" w:rsidRPr="00000000">
        <w:rPr>
          <w:rtl w:val="0"/>
        </w:rPr>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12,5.</w:t>
      </w:r>
    </w:p>
    <w:p w:rsidR="00000000" w:rsidDel="00000000" w:rsidP="00000000" w:rsidRDefault="00000000" w:rsidRPr="00000000">
      <w:pPr>
        <w:spacing w:after="0" w:before="0" w:line="240" w:lineRule="auto"/>
        <w:contextualSpacing w:val="0"/>
      </w:pPr>
      <w:r w:rsidDel="00000000" w:rsidR="00000000" w:rsidRPr="00000000">
        <w:rPr>
          <w:color w:val="444444"/>
          <w:highlight w:val="white"/>
          <w:rtl w:val="0"/>
        </w:rPr>
        <w:t xml:space="preserve">Openbaring 5; Openbaring 12,1-6.17</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Samuël 26,23.</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4,22. Cf. Deuteronomium 32,5v.18; Hosea 11,1-3.</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3,38.</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Job 38,7.</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7,14.</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1,3.</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1,32.</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1,14.</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1,18.</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3,17.</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1,4.</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Samuël 16,13.</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5,9.</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6,16.</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Ezechiël 5,5 i.c.m. 38,12.</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7,9.</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8,12.</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15,27 naar Psalm 8,7.</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1,32.</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13.33; Hebreeën 1,1.2.</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Prediker 1,9.10</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Ezechiël 2,9.10; Openbaring 5.</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49,9.10</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Hebreeën 12,22.</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19,16.</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19,15.</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28,19.</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24,6.7.</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5,9; 7,9.</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12,5.</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Filippenzen 2,6.7.</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13.</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4,25-27.</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‘Christelijke Staat’, in plaats van ‘Islamitische Staat’.</w:t>
      </w:r>
      <w:r w:rsidDel="00000000" w:rsidR="00000000" w:rsidRPr="00000000">
        <w:rPr>
          <w:rtl w:val="0"/>
        </w:rPr>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13,33.</w:t>
      </w:r>
    </w:p>
  </w:footnote>
  <w:footnote w:id="3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Hebreeën 1,5; ook 5,5.</w:t>
      </w:r>
    </w:p>
  </w:footnote>
  <w:footnote w:id="3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2,26.27.</w:t>
      </w:r>
    </w:p>
  </w:footnote>
  <w:footnote w:id="3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16,18.</w:t>
      </w:r>
    </w:p>
  </w:footnote>
  <w:footnote w:id="3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16,33.</w:t>
      </w:r>
    </w:p>
  </w:footnote>
  <w:footnote w:id="4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8,17.</w:t>
      </w:r>
    </w:p>
  </w:footnote>
  <w:footnote w:id="4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8,37.</w:t>
      </w:r>
    </w:p>
  </w:footnote>
  <w:footnote w:id="4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Johannes 4,8.16.</w:t>
      </w:r>
    </w:p>
  </w:footnote>
  <w:footnote w:id="4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3,16.</w:t>
      </w:r>
    </w:p>
  </w:footnote>
  <w:footnote w:id="4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Hebreeën 12,(18-)29.</w:t>
      </w:r>
    </w:p>
  </w:footnote>
  <w:footnote w:id="4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1,9.</w:t>
      </w:r>
    </w:p>
  </w:footnote>
  <w:footnote w:id="4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15,20.</w:t>
      </w:r>
    </w:p>
  </w:footnote>
  <w:footnote w:id="4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12,17.</w:t>
      </w:r>
    </w:p>
  </w:footnote>
  <w:footnote w:id="4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4,29.</w:t>
      </w:r>
    </w:p>
  </w:footnote>
  <w:footnote w:id="4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19,15.</w:t>
      </w:r>
    </w:p>
  </w:footnote>
  <w:footnote w:id="5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11,23v.</w:t>
      </w:r>
    </w:p>
  </w:footnote>
  <w:footnote w:id="5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11,28-30.</w:t>
      </w:r>
    </w:p>
  </w:footnote>
  <w:footnote w:id="5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1.1.</w:t>
      </w:r>
    </w:p>
  </w:footnote>
  <w:footnote w:id="5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72,20.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508000" cy="2184400"/>
              <wp:effectExtent b="0" l="0" r="0" t="0"/>
              <wp:docPr id="1" name=""/>
              <a:graphic>
                <a:graphicData uri="http://schemas.microsoft.com/office/word/2010/wordprocessingShape">
                  <wps:wsp>
                    <wps:cNvSpPr/>
                    <wps:cNvPr id="1" name="Shape 1"/>
                    <wps:spPr>
                      <a:xfrm rot="-5400000">
                        <a:off x="4254435" y="3524729"/>
                        <a:ext cx="2183130" cy="5105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2"/>
                              <w:vertAlign w:val="baseline"/>
                            </w:rPr>
                            <w:t xml:space="preserve">Pagina</w:t>
                          </w: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mbria" w:cs="Cambria" w:eastAsia="Cambria" w:hAnsi="Cambria"/>
                              <w:b w:val="0"/>
                              <w:i w:val="0"/>
                              <w:smallCaps w:val="0"/>
                              <w:strike w:val="0"/>
                              <w:color w:val="000000"/>
                              <w:sz w:val="44"/>
                              <w:vertAlign w:val="baseline"/>
                            </w:rPr>
                            <w:t xml:space="preserve">3</w:t>
                          </w:r>
                        </w:p>
                      </w:txbxContent>
                    </wps:txbx>
                    <wps:bodyPr anchorCtr="0" anchor="ctr" bIns="45700" lIns="91425" rIns="91425" tIns="45700"/>
                  </wps:wsp>
                </a:graphicData>
              </a:graphic>
            </wp:inline>
          </w:drawing>
        </mc:Choice>
        <mc:Fallback>
          <w:drawing>
            <wp:inline distB="0" distT="0" distL="114300" distR="114300">
              <wp:extent cx="508000" cy="21844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08000" cy="21844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