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DDF6FF"/>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4"/>
          <w:szCs w:val="34"/>
          <w:rtl w:val="0"/>
        </w:rPr>
        <w:t xml:space="preserve">Gods gemeentereiniging</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4"/>
          <w:szCs w:val="24"/>
          <w:rtl w:val="0"/>
        </w:rPr>
        <w:t xml:space="preserve">preek over Zacharia 5,5-11</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Bedum, 5 oktober 2014; Schildwolde, 7 juni 2015; Loppersum, 14 juni 2015; Hoogkerk &amp; Baflo, 28 juni 2015; Delfzijl, 5 juli 2015; Hardenberg-Centrum, 12 juli 2015; Lemelerveld 9 augustus 2015;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4"/>
          <w:szCs w:val="24"/>
          <w:rtl w:val="0"/>
        </w:rPr>
        <w:t xml:space="preserve">Ds. Marten de Vries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Gemeente van Jezus Christus, onze Heer,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Mijn broeders en zusters,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Wie geen vreemdeling is in Bedum, weet dat ‘enthousiasme’ ons jaarthema is. En wat dat woord betekent: dat God in je is. Dat je Geest-driftig bent. Destijds waren Zacharia en Haggaï ervoor om Gods mensen opnieuw te begeesteren. De enthousiast begonnen tempelherbouw was na verloop van tijd stil komen te liggen. Acht nachtgezichten waren overtuigend dat God iets anders in gedachten had. Werken aan de kerk was geen zinloze onderneming maar Gods eigen project.</w:t>
      </w:r>
      <w:r w:rsidDel="00000000" w:rsidR="00000000" w:rsidRPr="00000000">
        <w:rPr>
          <w:rFonts w:ascii="Calibri" w:cs="Calibri" w:eastAsia="Calibri" w:hAnsi="Calibri"/>
          <w:b w:val="0"/>
          <w:sz w:val="20"/>
          <w:szCs w:val="20"/>
          <w:vertAlign w:val="superscript"/>
        </w:rPr>
        <w:footnoteReference w:customMarkFollows="0" w:id="0"/>
      </w:r>
      <w:r w:rsidDel="00000000" w:rsidR="00000000" w:rsidRPr="00000000">
        <w:rPr>
          <w:rFonts w:ascii="Calibri" w:cs="Calibri" w:eastAsia="Calibri" w:hAnsi="Calibri"/>
          <w:b w:val="0"/>
          <w:sz w:val="20"/>
          <w:szCs w:val="20"/>
          <w:rtl w:val="0"/>
        </w:rPr>
        <w:t xml:space="preserve"> Niemand hoefde de duivelse praatjes te geloven dat het voor straf niet opschoot. Terug uit Babel, alias Sinear, kreeg hogepriester Jozua weer toegang tot het allerheiligste.</w:t>
      </w:r>
      <w:r w:rsidDel="00000000" w:rsidR="00000000" w:rsidRPr="00000000">
        <w:rPr>
          <w:rFonts w:ascii="Calibri" w:cs="Calibri" w:eastAsia="Calibri" w:hAnsi="Calibri"/>
          <w:b w:val="0"/>
          <w:sz w:val="20"/>
          <w:szCs w:val="20"/>
          <w:vertAlign w:val="superscript"/>
        </w:rPr>
        <w:footnoteReference w:customMarkFollows="0" w:id="1"/>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Visioen nummer zeven is een drietrapsraket. Eerst ziet de profeet iets als een melkbus. Zijn hemelse conversatiepartner zegt er wat van. Vervolgens gaat het deksel eraf en een vrouw probeert eruit te klimmen. Dan ziet hij nog wat anders: twee opvliegende vrouwenfiguren die er met vat en al vandoor gaan. Het voorwerp is bestemd voor de tempel van Babel – waar Israël nou net vandaan gekomen was. De blijde boodschap voor vanmorgen is: God wil niet alleen onze zonden vergeven. Hij wil vrijgemaakte mensen ook grondig veranderen. God kweekt enthousiasme door tempelreiniging</w:t>
      </w:r>
      <w:r w:rsidDel="00000000" w:rsidR="00000000" w:rsidRPr="00000000">
        <w:rPr>
          <w:rFonts w:ascii="Calibri" w:cs="Calibri" w:eastAsia="Calibri" w:hAnsi="Calibri"/>
          <w:b w:val="0"/>
          <w:sz w:val="20"/>
          <w:szCs w:val="20"/>
          <w:vertAlign w:val="superscript"/>
        </w:rPr>
        <w:footnoteReference w:customMarkFollows="0" w:id="2"/>
      </w:r>
      <w:r w:rsidDel="00000000" w:rsidR="00000000" w:rsidRPr="00000000">
        <w:rPr>
          <w:rFonts w:ascii="Calibri" w:cs="Calibri" w:eastAsia="Calibri" w:hAnsi="Calibri"/>
          <w:b w:val="0"/>
          <w:sz w:val="20"/>
          <w:szCs w:val="20"/>
          <w:rtl w:val="0"/>
        </w:rPr>
        <w:t xml:space="preserve">. Hij reinigt zijn gemeente door zijn Heilige Geest.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Boven de preek heb ik gezet:</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GODS GEMEENTEREINIGING</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De preek bestaat verder uit twee gedeelten: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 De viezigheid wordt ontdekt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 Het vuilnis wordt verwijderd.</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0"/>
          <w:szCs w:val="20"/>
          <w:rtl w:val="0"/>
        </w:rPr>
        <w:t xml:space="preserve">De viezigheid wordt ont-dekt</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De Bijbel kent verschillende beelden voor de kerk: lichaam,</w:t>
      </w:r>
      <w:r w:rsidDel="00000000" w:rsidR="00000000" w:rsidRPr="00000000">
        <w:rPr>
          <w:rFonts w:ascii="Calibri" w:cs="Calibri" w:eastAsia="Calibri" w:hAnsi="Calibri"/>
          <w:b w:val="0"/>
          <w:sz w:val="20"/>
          <w:szCs w:val="20"/>
          <w:vertAlign w:val="superscript"/>
        </w:rPr>
        <w:footnoteReference w:customMarkFollows="0" w:id="3"/>
      </w:r>
      <w:r w:rsidDel="00000000" w:rsidR="00000000" w:rsidRPr="00000000">
        <w:rPr>
          <w:rFonts w:ascii="Calibri" w:cs="Calibri" w:eastAsia="Calibri" w:hAnsi="Calibri"/>
          <w:b w:val="0"/>
          <w:sz w:val="20"/>
          <w:szCs w:val="20"/>
          <w:rtl w:val="0"/>
        </w:rPr>
        <w:t xml:space="preserve"> tempel,</w:t>
      </w:r>
      <w:r w:rsidDel="00000000" w:rsidR="00000000" w:rsidRPr="00000000">
        <w:rPr>
          <w:rFonts w:ascii="Calibri" w:cs="Calibri" w:eastAsia="Calibri" w:hAnsi="Calibri"/>
          <w:b w:val="0"/>
          <w:sz w:val="20"/>
          <w:szCs w:val="20"/>
          <w:vertAlign w:val="superscript"/>
        </w:rPr>
        <w:footnoteReference w:customMarkFollows="0" w:id="4"/>
      </w:r>
      <w:r w:rsidDel="00000000" w:rsidR="00000000" w:rsidRPr="00000000">
        <w:rPr>
          <w:rFonts w:ascii="Calibri" w:cs="Calibri" w:eastAsia="Calibri" w:hAnsi="Calibri"/>
          <w:b w:val="0"/>
          <w:sz w:val="20"/>
          <w:szCs w:val="20"/>
          <w:rtl w:val="0"/>
        </w:rPr>
        <w:t xml:space="preserve"> lampenstandaard,</w:t>
      </w:r>
      <w:r w:rsidDel="00000000" w:rsidR="00000000" w:rsidRPr="00000000">
        <w:rPr>
          <w:rFonts w:ascii="Calibri" w:cs="Calibri" w:eastAsia="Calibri" w:hAnsi="Calibri"/>
          <w:b w:val="0"/>
          <w:sz w:val="20"/>
          <w:szCs w:val="20"/>
          <w:vertAlign w:val="superscript"/>
        </w:rPr>
        <w:footnoteReference w:customMarkFollows="0" w:id="5"/>
      </w:r>
      <w:r w:rsidDel="00000000" w:rsidR="00000000" w:rsidRPr="00000000">
        <w:rPr>
          <w:rFonts w:ascii="Calibri" w:cs="Calibri" w:eastAsia="Calibri" w:hAnsi="Calibri"/>
          <w:b w:val="0"/>
          <w:sz w:val="20"/>
          <w:szCs w:val="20"/>
          <w:rtl w:val="0"/>
        </w:rPr>
        <w:t xml:space="preserve"> kudde,</w:t>
      </w:r>
      <w:r w:rsidDel="00000000" w:rsidR="00000000" w:rsidRPr="00000000">
        <w:rPr>
          <w:rFonts w:ascii="Calibri" w:cs="Calibri" w:eastAsia="Calibri" w:hAnsi="Calibri"/>
          <w:b w:val="0"/>
          <w:sz w:val="20"/>
          <w:szCs w:val="20"/>
          <w:vertAlign w:val="superscript"/>
        </w:rPr>
        <w:footnoteReference w:customMarkFollows="0" w:id="6"/>
      </w:r>
      <w:r w:rsidDel="00000000" w:rsidR="00000000" w:rsidRPr="00000000">
        <w:rPr>
          <w:rFonts w:ascii="Calibri" w:cs="Calibri" w:eastAsia="Calibri" w:hAnsi="Calibri"/>
          <w:b w:val="0"/>
          <w:sz w:val="20"/>
          <w:szCs w:val="20"/>
          <w:rtl w:val="0"/>
        </w:rPr>
        <w:t xml:space="preserve"> ranken,</w:t>
      </w:r>
      <w:r w:rsidDel="00000000" w:rsidR="00000000" w:rsidRPr="00000000">
        <w:rPr>
          <w:rFonts w:ascii="Calibri" w:cs="Calibri" w:eastAsia="Calibri" w:hAnsi="Calibri"/>
          <w:b w:val="0"/>
          <w:sz w:val="20"/>
          <w:szCs w:val="20"/>
          <w:vertAlign w:val="superscript"/>
        </w:rPr>
        <w:footnoteReference w:customMarkFollows="0" w:id="7"/>
      </w:r>
      <w:r w:rsidDel="00000000" w:rsidR="00000000" w:rsidRPr="00000000">
        <w:rPr>
          <w:rFonts w:ascii="Calibri" w:cs="Calibri" w:eastAsia="Calibri" w:hAnsi="Calibri"/>
          <w:b w:val="0"/>
          <w:sz w:val="20"/>
          <w:szCs w:val="20"/>
          <w:rtl w:val="0"/>
        </w:rPr>
        <w:t xml:space="preserve"> gezin,</w:t>
      </w:r>
      <w:r w:rsidDel="00000000" w:rsidR="00000000" w:rsidRPr="00000000">
        <w:rPr>
          <w:rFonts w:ascii="Calibri" w:cs="Calibri" w:eastAsia="Calibri" w:hAnsi="Calibri"/>
          <w:b w:val="0"/>
          <w:sz w:val="20"/>
          <w:szCs w:val="20"/>
          <w:vertAlign w:val="superscript"/>
        </w:rPr>
        <w:footnoteReference w:customMarkFollows="0" w:id="8"/>
      </w:r>
      <w:r w:rsidDel="00000000" w:rsidR="00000000" w:rsidRPr="00000000">
        <w:rPr>
          <w:rFonts w:ascii="Calibri" w:cs="Calibri" w:eastAsia="Calibri" w:hAnsi="Calibri"/>
          <w:b w:val="0"/>
          <w:sz w:val="20"/>
          <w:szCs w:val="20"/>
          <w:rtl w:val="0"/>
        </w:rPr>
        <w:t xml:space="preserve"> vrouw;</w:t>
      </w:r>
      <w:r w:rsidDel="00000000" w:rsidR="00000000" w:rsidRPr="00000000">
        <w:rPr>
          <w:rFonts w:ascii="Calibri" w:cs="Calibri" w:eastAsia="Calibri" w:hAnsi="Calibri"/>
          <w:b w:val="0"/>
          <w:sz w:val="20"/>
          <w:szCs w:val="20"/>
          <w:vertAlign w:val="superscript"/>
        </w:rPr>
        <w:footnoteReference w:customMarkFollows="0" w:id="9"/>
      </w:r>
      <w:r w:rsidDel="00000000" w:rsidR="00000000" w:rsidRPr="00000000">
        <w:rPr>
          <w:rFonts w:ascii="Calibri" w:cs="Calibri" w:eastAsia="Calibri" w:hAnsi="Calibri"/>
          <w:b w:val="0"/>
          <w:sz w:val="20"/>
          <w:szCs w:val="20"/>
          <w:rtl w:val="0"/>
        </w:rPr>
        <w:t xml:space="preserve"> en nog wel wat meer. Maar over vrouwen gesproken – de gelezen Bijbelverzen gaan er ook over – wat voor vrouw willen wij zijn met elkaar? Als kerkelijk gemeente hier in Bedum? Bruid of hoer? ‘Bruid’, dat is het Bijbelse beeld voor de gemeente van Jezus Christus. Dat zijn we nu al.</w:t>
      </w:r>
      <w:r w:rsidDel="00000000" w:rsidR="00000000" w:rsidRPr="00000000">
        <w:rPr>
          <w:rFonts w:ascii="Calibri" w:cs="Calibri" w:eastAsia="Calibri" w:hAnsi="Calibri"/>
          <w:b w:val="0"/>
          <w:sz w:val="20"/>
          <w:szCs w:val="20"/>
          <w:vertAlign w:val="superscript"/>
        </w:rPr>
        <w:footnoteReference w:customMarkFollows="0" w:id="10"/>
      </w:r>
      <w:r w:rsidDel="00000000" w:rsidR="00000000" w:rsidRPr="00000000">
        <w:rPr>
          <w:rFonts w:ascii="Calibri" w:cs="Calibri" w:eastAsia="Calibri" w:hAnsi="Calibri"/>
          <w:b w:val="0"/>
          <w:sz w:val="20"/>
          <w:szCs w:val="20"/>
          <w:rtl w:val="0"/>
        </w:rPr>
        <w:t xml:space="preserve"> We leven toe naar ‘de bruiloft van het Lam’.</w:t>
      </w:r>
      <w:r w:rsidDel="00000000" w:rsidR="00000000" w:rsidRPr="00000000">
        <w:rPr>
          <w:rFonts w:ascii="Calibri" w:cs="Calibri" w:eastAsia="Calibri" w:hAnsi="Calibri"/>
          <w:b w:val="0"/>
          <w:sz w:val="20"/>
          <w:szCs w:val="20"/>
          <w:vertAlign w:val="superscript"/>
        </w:rPr>
        <w:footnoteReference w:customMarkFollows="0" w:id="11"/>
      </w:r>
      <w:r w:rsidDel="00000000" w:rsidR="00000000" w:rsidRPr="00000000">
        <w:rPr>
          <w:rFonts w:ascii="Calibri" w:cs="Calibri" w:eastAsia="Calibri" w:hAnsi="Calibri"/>
          <w:b w:val="0"/>
          <w:sz w:val="20"/>
          <w:szCs w:val="20"/>
          <w:rtl w:val="0"/>
        </w:rPr>
        <w:t xml:space="preserve"> Maar als zonde een vaste, legitieme plek krijgt, is de vrouw in Gods ogen een prostituee.</w:t>
      </w:r>
      <w:r w:rsidDel="00000000" w:rsidR="00000000" w:rsidRPr="00000000">
        <w:rPr>
          <w:rFonts w:ascii="Calibri" w:cs="Calibri" w:eastAsia="Calibri" w:hAnsi="Calibri"/>
          <w:b w:val="0"/>
          <w:sz w:val="20"/>
          <w:szCs w:val="20"/>
          <w:vertAlign w:val="superscript"/>
        </w:rPr>
        <w:footnoteReference w:customMarkFollows="0" w:id="12"/>
      </w:r>
      <w:r w:rsidDel="00000000" w:rsidR="00000000" w:rsidRPr="00000000">
        <w:rPr>
          <w:rFonts w:ascii="Calibri" w:cs="Calibri" w:eastAsia="Calibri" w:hAnsi="Calibri"/>
          <w:b w:val="0"/>
          <w:sz w:val="20"/>
          <w:szCs w:val="20"/>
          <w:rtl w:val="0"/>
        </w:rPr>
        <w:t xml:space="preserve"> Op die manier wordt Gods volk al weggezet door iemand als de profeet Hosea.</w:t>
      </w:r>
      <w:r w:rsidDel="00000000" w:rsidR="00000000" w:rsidRPr="00000000">
        <w:rPr>
          <w:rFonts w:ascii="Calibri" w:cs="Calibri" w:eastAsia="Calibri" w:hAnsi="Calibri"/>
          <w:b w:val="0"/>
          <w:sz w:val="20"/>
          <w:szCs w:val="20"/>
          <w:vertAlign w:val="superscript"/>
        </w:rPr>
        <w:footnoteReference w:customMarkFollows="0" w:id="13"/>
      </w:r>
      <w:r w:rsidDel="00000000" w:rsidR="00000000" w:rsidRPr="00000000">
        <w:rPr>
          <w:rFonts w:ascii="Calibri" w:cs="Calibri" w:eastAsia="Calibri" w:hAnsi="Calibri"/>
          <w:b w:val="0"/>
          <w:sz w:val="20"/>
          <w:szCs w:val="20"/>
          <w:rtl w:val="0"/>
        </w:rPr>
        <w:t xml:space="preserve"> Wat in het vat zit in de voorstelling die Zacharia te zien kreeg, is ook vast een dame van lichte zeden.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Alle ogen zijn gericht op het meelvat. Een huis-, tuin- en keukenartikel voor droge etenswaren. Een mand of een ton. Een korenmaat met een inhoud van zo’n zesendertig liter. Zoiets als een melkbus dus. Een Keulse pot. In de oude vertaling stond ‘efa’ – van oorsprong een Egyptische inhoudsmaat. Hoe ogen de mensen van Gods volk vijftien jaar na terugkeer uit Babel? Het lijkt dat het goed God heeft verdrongen. Het kerkvolk denkt in olievaten. Het loopt met eurotekens in de ogen. Economie werd alles. Mammon</w:t>
      </w:r>
      <w:r w:rsidDel="00000000" w:rsidR="00000000" w:rsidRPr="00000000">
        <w:rPr>
          <w:rFonts w:ascii="Calibri" w:cs="Calibri" w:eastAsia="Calibri" w:hAnsi="Calibri"/>
          <w:b w:val="0"/>
          <w:sz w:val="20"/>
          <w:szCs w:val="20"/>
          <w:vertAlign w:val="superscript"/>
        </w:rPr>
        <w:footnoteReference w:customMarkFollows="0" w:id="14"/>
      </w:r>
      <w:r w:rsidDel="00000000" w:rsidR="00000000" w:rsidRPr="00000000">
        <w:rPr>
          <w:rFonts w:ascii="Calibri" w:cs="Calibri" w:eastAsia="Calibri" w:hAnsi="Calibri"/>
          <w:b w:val="0"/>
          <w:sz w:val="20"/>
          <w:szCs w:val="20"/>
          <w:rtl w:val="0"/>
        </w:rPr>
        <w:t xml:space="preserve"> kreeg hen in eigen land te pakken. Eigen haard is meer waard dan de opbouw van het Godshuis. Met fraude als het onvermijdelijk gevolg. Het zesde gezicht rept van diefstal. De efa werd verkleind, de sjekel verzwaard – woorden uit Amos.</w:t>
      </w:r>
      <w:r w:rsidDel="00000000" w:rsidR="00000000" w:rsidRPr="00000000">
        <w:rPr>
          <w:rFonts w:ascii="Calibri" w:cs="Calibri" w:eastAsia="Calibri" w:hAnsi="Calibri"/>
          <w:b w:val="0"/>
          <w:sz w:val="20"/>
          <w:szCs w:val="20"/>
          <w:vertAlign w:val="superscript"/>
        </w:rPr>
        <w:footnoteReference w:customMarkFollows="0" w:id="15"/>
      </w:r>
      <w:r w:rsidDel="00000000" w:rsidR="00000000" w:rsidRPr="00000000">
        <w:rPr>
          <w:rFonts w:ascii="Calibri" w:cs="Calibri" w:eastAsia="Calibri" w:hAnsi="Calibri"/>
          <w:b w:val="0"/>
          <w:sz w:val="20"/>
          <w:szCs w:val="20"/>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Op zich niks mis met meelvaten. Evenmin met geld en goed. Des te meer met geldzúcht. Paulus waarschuwt Timoteüs: “De wortel van alle kwaad is geldzucht. Door zich daaraan over te geven, zijn sommigen van het geloof afgedwaald.”</w:t>
      </w:r>
      <w:r w:rsidDel="00000000" w:rsidR="00000000" w:rsidRPr="00000000">
        <w:rPr>
          <w:rFonts w:ascii="Calibri" w:cs="Calibri" w:eastAsia="Calibri" w:hAnsi="Calibri"/>
          <w:b w:val="0"/>
          <w:sz w:val="20"/>
          <w:szCs w:val="20"/>
          <w:vertAlign w:val="superscript"/>
        </w:rPr>
        <w:footnoteReference w:customMarkFollows="0" w:id="16"/>
      </w:r>
      <w:r w:rsidDel="00000000" w:rsidR="00000000" w:rsidRPr="00000000">
        <w:rPr>
          <w:rFonts w:ascii="Calibri" w:cs="Calibri" w:eastAsia="Calibri" w:hAnsi="Calibri"/>
          <w:b w:val="0"/>
          <w:sz w:val="20"/>
          <w:szCs w:val="20"/>
          <w:rtl w:val="0"/>
        </w:rPr>
        <w:t xml:space="preserve"> Wat ín het vat zit, verzuurt alles. Het is een vrouw. Op zich niks mis met vrouwen. Maar dit is vrouwe Verdorvenheid die het kwaad uitbeeldt.</w:t>
      </w:r>
      <w:r w:rsidDel="00000000" w:rsidR="00000000" w:rsidRPr="00000000">
        <w:rPr>
          <w:rFonts w:ascii="Calibri" w:cs="Calibri" w:eastAsia="Calibri" w:hAnsi="Calibri"/>
          <w:b w:val="0"/>
          <w:sz w:val="20"/>
          <w:szCs w:val="20"/>
          <w:vertAlign w:val="superscript"/>
        </w:rPr>
        <w:footnoteReference w:customMarkFollows="0" w:id="17"/>
      </w:r>
      <w:r w:rsidDel="00000000" w:rsidR="00000000" w:rsidRPr="00000000">
        <w:rPr>
          <w:rFonts w:ascii="Calibri" w:cs="Calibri" w:eastAsia="Calibri" w:hAnsi="Calibri"/>
          <w:b w:val="0"/>
          <w:sz w:val="20"/>
          <w:szCs w:val="20"/>
          <w:rtl w:val="0"/>
        </w:rPr>
        <w:t xml:space="preserve"> Geen ‘kuise bruid’</w:t>
      </w:r>
      <w:r w:rsidDel="00000000" w:rsidR="00000000" w:rsidRPr="00000000">
        <w:rPr>
          <w:rFonts w:ascii="Calibri" w:cs="Calibri" w:eastAsia="Calibri" w:hAnsi="Calibri"/>
          <w:b w:val="0"/>
          <w:sz w:val="20"/>
          <w:szCs w:val="20"/>
          <w:vertAlign w:val="superscript"/>
        </w:rPr>
        <w:footnoteReference w:customMarkFollows="0" w:id="18"/>
      </w:r>
      <w:r w:rsidDel="00000000" w:rsidR="00000000" w:rsidRPr="00000000">
        <w:rPr>
          <w:rFonts w:ascii="Calibri" w:cs="Calibri" w:eastAsia="Calibri" w:hAnsi="Calibri"/>
          <w:b w:val="0"/>
          <w:sz w:val="20"/>
          <w:szCs w:val="20"/>
          <w:rtl w:val="0"/>
        </w:rPr>
        <w:t xml:space="preserve"> maar een sletterige hoer. Een Gomertype. (Zo heette de overspelige vrouw van Hosea.)</w:t>
      </w:r>
      <w:r w:rsidDel="00000000" w:rsidR="00000000" w:rsidRPr="00000000">
        <w:rPr>
          <w:rFonts w:ascii="Calibri" w:cs="Calibri" w:eastAsia="Calibri" w:hAnsi="Calibri"/>
          <w:b w:val="0"/>
          <w:sz w:val="20"/>
          <w:szCs w:val="20"/>
          <w:vertAlign w:val="superscript"/>
        </w:rPr>
        <w:footnoteReference w:customMarkFollows="0" w:id="19"/>
      </w:r>
      <w:r w:rsidDel="00000000" w:rsidR="00000000" w:rsidRPr="00000000">
        <w:rPr>
          <w:rFonts w:ascii="Calibri" w:cs="Calibri" w:eastAsia="Calibri" w:hAnsi="Calibri"/>
          <w:b w:val="0"/>
          <w:sz w:val="20"/>
          <w:szCs w:val="20"/>
          <w:rtl w:val="0"/>
        </w:rPr>
        <w:t xml:space="preserve"> Zij verleidt mensen tot materialisme. Maakt dat mensen die geld hebben, ervan bezeten worden. Maakt neutraal keukengerei tot vieze vuilcontainer. De deksel ging van het vat. De viezigheid werd ont-dekt. Tegenwerkende Samaritanen waren niet de oorzaak van de stokkende tempelbouw</w:t>
      </w:r>
      <w:r w:rsidDel="00000000" w:rsidR="00000000" w:rsidRPr="00000000">
        <w:rPr>
          <w:rFonts w:ascii="Calibri" w:cs="Calibri" w:eastAsia="Calibri" w:hAnsi="Calibri"/>
          <w:b w:val="0"/>
          <w:sz w:val="20"/>
          <w:szCs w:val="20"/>
          <w:vertAlign w:val="superscript"/>
        </w:rPr>
        <w:footnoteReference w:customMarkFollows="0" w:id="20"/>
      </w:r>
      <w:r w:rsidDel="00000000" w:rsidR="00000000" w:rsidRPr="00000000">
        <w:rPr>
          <w:rFonts w:ascii="Calibri" w:cs="Calibri" w:eastAsia="Calibri" w:hAnsi="Calibri"/>
          <w:b w:val="0"/>
          <w:sz w:val="20"/>
          <w:szCs w:val="20"/>
          <w:rtl w:val="0"/>
        </w:rPr>
        <w:t xml:space="preserve">. Het waren materialistische Joden.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Niet-holle vaten klinken het zachtst. Een verleidelijke vrouwenstem. Zijn vrouwen de oorzaak van het kwaad? Zo van: “Niet Adam werd misleid, maar de vrouw?”</w:t>
      </w:r>
      <w:r w:rsidDel="00000000" w:rsidR="00000000" w:rsidRPr="00000000">
        <w:rPr>
          <w:rFonts w:ascii="Calibri" w:cs="Calibri" w:eastAsia="Calibri" w:hAnsi="Calibri"/>
          <w:b w:val="0"/>
          <w:sz w:val="20"/>
          <w:szCs w:val="20"/>
          <w:vertAlign w:val="superscript"/>
        </w:rPr>
        <w:footnoteReference w:customMarkFollows="0" w:id="21"/>
      </w:r>
      <w:r w:rsidDel="00000000" w:rsidR="00000000" w:rsidRPr="00000000">
        <w:rPr>
          <w:rFonts w:ascii="Calibri" w:cs="Calibri" w:eastAsia="Calibri" w:hAnsi="Calibri"/>
          <w:b w:val="0"/>
          <w:sz w:val="20"/>
          <w:szCs w:val="20"/>
          <w:rtl w:val="0"/>
        </w:rPr>
        <w:t xml:space="preserve"> Zorgen vrouwen voor ‘fitna’ – verzoeking? Is Eva (met ‘v’) het probleem van de efa (met ‘f’)? Dat is niet het idee. Bedenk dat zonde om te zoenen lijkt. In het paradijs – de truc van de sluwe slang: de verboden vruchten waren om te smullen.</w:t>
      </w:r>
      <w:r w:rsidDel="00000000" w:rsidR="00000000" w:rsidRPr="00000000">
        <w:rPr>
          <w:rFonts w:ascii="Calibri" w:cs="Calibri" w:eastAsia="Calibri" w:hAnsi="Calibri"/>
          <w:b w:val="0"/>
          <w:sz w:val="20"/>
          <w:szCs w:val="20"/>
          <w:vertAlign w:val="superscript"/>
        </w:rPr>
        <w:footnoteReference w:customMarkFollows="0" w:id="22"/>
      </w:r>
      <w:r w:rsidDel="00000000" w:rsidR="00000000" w:rsidRPr="00000000">
        <w:rPr>
          <w:rFonts w:ascii="Calibri" w:cs="Calibri" w:eastAsia="Calibri" w:hAnsi="Calibri"/>
          <w:b w:val="0"/>
          <w:sz w:val="20"/>
          <w:szCs w:val="20"/>
          <w:rtl w:val="0"/>
        </w:rPr>
        <w:t xml:space="preserve"> Het was in Jeruzalem, het is in Bedum niet anders. Maar nog iets. Door zonde te zien als vreemdgaan, begrijp je Gods reactie. Is het overschot voor God? Ga je niet naar de kerk zolang je nog iets anders omhanden hebt? Voor God is dat als voor een man die zijn vrouw vindt met buurman in bed.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Zonde is ook besmettelijk. Zeker die van het hebben–hebben–hebben. Zacharia heeft opgekeken van het meelvat. Van het formaat: er kon een vrouw in. Niet minder om het deksel dat niet van aardewerk maar van lood was. Abnormaal. Maar met reden. Het deksel is verzwaard want de vrouw wil het vat uit. Ze is bepaald niet van het zwakke geslacht: het lukt haar bijna. Zonde heeft de neiging uit te breken. Zonde is als ebola dat zich snel verspreidt. Overal de kop opsteekt. “De zonde spreekt haar vleiend woord,” psalm 36:1. Mannen kunnen hun ogen er niet van afhouden. Vrouwen laten zich het hoofd op hol brengen. Euro’s en spullen zijn de distels die het zaaigoed verstikken.</w:t>
      </w:r>
      <w:r w:rsidDel="00000000" w:rsidR="00000000" w:rsidRPr="00000000">
        <w:rPr>
          <w:rFonts w:ascii="Calibri" w:cs="Calibri" w:eastAsia="Calibri" w:hAnsi="Calibri"/>
          <w:b w:val="0"/>
          <w:sz w:val="20"/>
          <w:szCs w:val="20"/>
          <w:vertAlign w:val="superscript"/>
        </w:rPr>
        <w:footnoteReference w:customMarkFollows="0" w:id="23"/>
      </w:r>
      <w:r w:rsidDel="00000000" w:rsidR="00000000" w:rsidRPr="00000000">
        <w:rPr>
          <w:rFonts w:ascii="Calibri" w:cs="Calibri" w:eastAsia="Calibri" w:hAnsi="Calibri"/>
          <w:b w:val="0"/>
          <w:sz w:val="20"/>
          <w:szCs w:val="20"/>
          <w:rtl w:val="0"/>
        </w:rPr>
        <w:t xml:space="preserve"> Ze doven enthousiasme</w:t>
      </w:r>
      <w:r w:rsidDel="00000000" w:rsidR="00000000" w:rsidRPr="00000000">
        <w:rPr>
          <w:rFonts w:ascii="Calibri" w:cs="Calibri" w:eastAsia="Calibri" w:hAnsi="Calibri"/>
          <w:b w:val="0"/>
          <w:sz w:val="20"/>
          <w:szCs w:val="20"/>
          <w:vertAlign w:val="superscript"/>
        </w:rPr>
        <w:footnoteReference w:customMarkFollows="0" w:id="24"/>
      </w:r>
      <w:r w:rsidDel="00000000" w:rsidR="00000000" w:rsidRPr="00000000">
        <w:rPr>
          <w:rFonts w:ascii="Calibri" w:cs="Calibri" w:eastAsia="Calibri" w:hAnsi="Calibri"/>
          <w:b w:val="0"/>
          <w:sz w:val="20"/>
          <w:szCs w:val="20"/>
          <w:rtl w:val="0"/>
        </w:rPr>
        <w:t xml:space="preserve">. Leggen kerkopbouw plat.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Mijn broeders en zusters, God wil wat maken van onze gemeente. Jezus Christus wil jullie er allemaal voor inschakelen. Ieder met eigen geestelijke gaven. “Laat u ook zelf als levende stenen gebruiken voor de bouw van een geestelijke tempel.”</w:t>
      </w:r>
      <w:r w:rsidDel="00000000" w:rsidR="00000000" w:rsidRPr="00000000">
        <w:rPr>
          <w:rFonts w:ascii="Calibri" w:cs="Calibri" w:eastAsia="Calibri" w:hAnsi="Calibri"/>
          <w:b w:val="0"/>
          <w:sz w:val="20"/>
          <w:szCs w:val="20"/>
          <w:vertAlign w:val="superscript"/>
        </w:rPr>
        <w:footnoteReference w:customMarkFollows="0" w:id="25"/>
      </w:r>
      <w:r w:rsidDel="00000000" w:rsidR="00000000" w:rsidRPr="00000000">
        <w:rPr>
          <w:rFonts w:ascii="Calibri" w:cs="Calibri" w:eastAsia="Calibri" w:hAnsi="Calibri"/>
          <w:b w:val="0"/>
          <w:sz w:val="20"/>
          <w:szCs w:val="20"/>
          <w:rtl w:val="0"/>
        </w:rPr>
        <w:t xml:space="preserve"> Zeg niet: het wordt niet wat met de kerk. En zeker niet met onze gemeente. Er is in het verleden te veel gebeurd. Dat dachten ze ook in de tijd van Zacharia. Vandaar de vuile kleren en het feestelijk gewaad van hogepriester Jozua.</w:t>
      </w:r>
      <w:r w:rsidDel="00000000" w:rsidR="00000000" w:rsidRPr="00000000">
        <w:rPr>
          <w:rFonts w:ascii="Calibri" w:cs="Calibri" w:eastAsia="Calibri" w:hAnsi="Calibri"/>
          <w:b w:val="0"/>
          <w:sz w:val="20"/>
          <w:szCs w:val="20"/>
          <w:vertAlign w:val="superscript"/>
        </w:rPr>
        <w:footnoteReference w:customMarkFollows="0" w:id="26"/>
      </w:r>
      <w:r w:rsidDel="00000000" w:rsidR="00000000" w:rsidRPr="00000000">
        <w:rPr>
          <w:rFonts w:ascii="Calibri" w:cs="Calibri" w:eastAsia="Calibri" w:hAnsi="Calibri"/>
          <w:b w:val="0"/>
          <w:sz w:val="20"/>
          <w:szCs w:val="20"/>
          <w:rtl w:val="0"/>
        </w:rPr>
        <w:t xml:space="preserve"> Kan het ook zijn dat het probleem bij jezelf ligt? Dat je eigen zaakjes voor ‘het koninkrijk van God en zijn gerechtigheid’</w:t>
      </w:r>
      <w:r w:rsidDel="00000000" w:rsidR="00000000" w:rsidRPr="00000000">
        <w:rPr>
          <w:rFonts w:ascii="Calibri" w:cs="Calibri" w:eastAsia="Calibri" w:hAnsi="Calibri"/>
          <w:b w:val="0"/>
          <w:sz w:val="20"/>
          <w:szCs w:val="20"/>
          <w:vertAlign w:val="superscript"/>
        </w:rPr>
        <w:footnoteReference w:customMarkFollows="0" w:id="27"/>
      </w:r>
      <w:r w:rsidDel="00000000" w:rsidR="00000000" w:rsidRPr="00000000">
        <w:rPr>
          <w:rFonts w:ascii="Calibri" w:cs="Calibri" w:eastAsia="Calibri" w:hAnsi="Calibri"/>
          <w:b w:val="0"/>
          <w:sz w:val="20"/>
          <w:szCs w:val="20"/>
          <w:rtl w:val="0"/>
        </w:rPr>
        <w:t xml:space="preserve"> gaan? Wees meer dan consument. Steek je handen uit de mouwen in de kerk waarin de Heer je een plek geeft.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0"/>
          <w:szCs w:val="20"/>
          <w:rtl w:val="0"/>
        </w:rPr>
        <w:t xml:space="preserve">Het vuil wordt verwijderd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De engel die alles uitlegt werkt het wijf naar de bodem en sluit het vat met het loden deksel. Levensgevaarlijk afval. Doodskop erop. Of het nu zonde is tegen het zevende gebod: “Pleeg geen overspel”</w:t>
      </w:r>
      <w:r w:rsidDel="00000000" w:rsidR="00000000" w:rsidRPr="00000000">
        <w:rPr>
          <w:rFonts w:ascii="Calibri" w:cs="Calibri" w:eastAsia="Calibri" w:hAnsi="Calibri"/>
          <w:b w:val="0"/>
          <w:sz w:val="20"/>
          <w:szCs w:val="20"/>
          <w:vertAlign w:val="superscript"/>
        </w:rPr>
        <w:footnoteReference w:customMarkFollows="0" w:id="28"/>
      </w:r>
      <w:r w:rsidDel="00000000" w:rsidR="00000000" w:rsidRPr="00000000">
        <w:rPr>
          <w:rFonts w:ascii="Calibri" w:cs="Calibri" w:eastAsia="Calibri" w:hAnsi="Calibri"/>
          <w:b w:val="0"/>
          <w:sz w:val="20"/>
          <w:szCs w:val="20"/>
          <w:rtl w:val="0"/>
        </w:rPr>
        <w:t xml:space="preserve"> of tegen het achtste: “Steel niet”</w:t>
      </w:r>
      <w:r w:rsidDel="00000000" w:rsidR="00000000" w:rsidRPr="00000000">
        <w:rPr>
          <w:rFonts w:ascii="Calibri" w:cs="Calibri" w:eastAsia="Calibri" w:hAnsi="Calibri"/>
          <w:b w:val="0"/>
          <w:sz w:val="20"/>
          <w:szCs w:val="20"/>
          <w:vertAlign w:val="superscript"/>
        </w:rPr>
        <w:footnoteReference w:customMarkFollows="0" w:id="29"/>
      </w:r>
      <w:r w:rsidDel="00000000" w:rsidR="00000000" w:rsidRPr="00000000">
        <w:rPr>
          <w:rFonts w:ascii="Calibri" w:cs="Calibri" w:eastAsia="Calibri" w:hAnsi="Calibri"/>
          <w:b w:val="0"/>
          <w:sz w:val="20"/>
          <w:szCs w:val="20"/>
          <w:rtl w:val="0"/>
        </w:rPr>
        <w:t xml:space="preserve">, je wordt haar nooit eigenhandig de baas. Het is de Heilige Geest die door het Woord haar van haar </w:t>
      </w:r>
      <w:r w:rsidDel="00000000" w:rsidR="00000000" w:rsidRPr="00000000">
        <w:rPr>
          <w:rFonts w:ascii="Calibri" w:cs="Calibri" w:eastAsia="Calibri" w:hAnsi="Calibri"/>
          <w:b w:val="0"/>
          <w:i w:val="1"/>
          <w:sz w:val="20"/>
          <w:szCs w:val="20"/>
          <w:rtl w:val="0"/>
        </w:rPr>
        <w:t xml:space="preserve">foundation </w:t>
      </w:r>
      <w:r w:rsidDel="00000000" w:rsidR="00000000" w:rsidRPr="00000000">
        <w:rPr>
          <w:rFonts w:ascii="Calibri" w:cs="Calibri" w:eastAsia="Calibri" w:hAnsi="Calibri"/>
          <w:b w:val="0"/>
          <w:sz w:val="20"/>
          <w:szCs w:val="20"/>
          <w:rtl w:val="0"/>
        </w:rPr>
        <w:t xml:space="preserve">ontdoet. De sexappeal van het vrouwmens blijkt een bedrieglijke plamuurlaag te zijn. Laat je dus in een of andere vorm de wet lezen. Het is niet minder dan evangelie. “God wil dat wij ons leven lang onze zondige aard steeds meer leren kennen en daardoor nog meer begeren de vergeving van de zonden en de gerechtigheid in Christus te zoeken”, zegt onze catechismus.</w:t>
      </w:r>
      <w:r w:rsidDel="00000000" w:rsidR="00000000" w:rsidRPr="00000000">
        <w:rPr>
          <w:rFonts w:ascii="Calibri" w:cs="Calibri" w:eastAsia="Calibri" w:hAnsi="Calibri"/>
          <w:b w:val="0"/>
          <w:sz w:val="20"/>
          <w:szCs w:val="20"/>
          <w:vertAlign w:val="superscript"/>
        </w:rPr>
        <w:footnoteReference w:customMarkFollows="0" w:id="30"/>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Het derde bedrijf. De profeet krijgt nog twee vrouwen voor ogen. Vreemde vrouwen, met vleugels van een onreine ooievaar.</w:t>
      </w:r>
      <w:r w:rsidDel="00000000" w:rsidR="00000000" w:rsidRPr="00000000">
        <w:rPr>
          <w:rFonts w:ascii="Calibri" w:cs="Calibri" w:eastAsia="Calibri" w:hAnsi="Calibri"/>
          <w:b w:val="0"/>
          <w:sz w:val="20"/>
          <w:szCs w:val="20"/>
          <w:vertAlign w:val="superscript"/>
        </w:rPr>
        <w:footnoteReference w:customMarkFollows="0" w:id="31"/>
      </w:r>
      <w:r w:rsidDel="00000000" w:rsidR="00000000" w:rsidRPr="00000000">
        <w:rPr>
          <w:rFonts w:ascii="Calibri" w:cs="Calibri" w:eastAsia="Calibri" w:hAnsi="Calibri"/>
          <w:b w:val="0"/>
          <w:sz w:val="20"/>
          <w:szCs w:val="20"/>
          <w:rtl w:val="0"/>
        </w:rPr>
        <w:t xml:space="preserve"> De vogelachtige dames pakken het vat op en verdwijnen. Met de wind in de vleugels. Wat mag dat inhouden? Jullie weten wellicht nog dat ‘Geest’ en ‘wind’ hetzelfde woord is. Denk aan de ‘hevige windvlaag’ op Allereerste Pinksterdag.</w:t>
      </w:r>
      <w:r w:rsidDel="00000000" w:rsidR="00000000" w:rsidRPr="00000000">
        <w:rPr>
          <w:rFonts w:ascii="Calibri" w:cs="Calibri" w:eastAsia="Calibri" w:hAnsi="Calibri"/>
          <w:b w:val="0"/>
          <w:sz w:val="20"/>
          <w:szCs w:val="20"/>
          <w:vertAlign w:val="superscript"/>
        </w:rPr>
        <w:footnoteReference w:customMarkFollows="0" w:id="32"/>
      </w:r>
      <w:r w:rsidDel="00000000" w:rsidR="00000000" w:rsidRPr="00000000">
        <w:rPr>
          <w:rFonts w:ascii="Calibri" w:cs="Calibri" w:eastAsia="Calibri" w:hAnsi="Calibri"/>
          <w:b w:val="0"/>
          <w:sz w:val="20"/>
          <w:szCs w:val="20"/>
          <w:rtl w:val="0"/>
        </w:rPr>
        <w:t xml:space="preserve"> Voortgedreven door Gods Geest verdwijnen boze geesten vliegensvlug. De container wordt de ruimte in geschoten. Gods gemeentereiniging doet dubbel werk: vergeving gaat gepaard met vernieuwing. De doop betekent schoonmaak met Christus’ bloed én Geest.</w:t>
      </w:r>
      <w:r w:rsidDel="00000000" w:rsidR="00000000" w:rsidRPr="00000000">
        <w:rPr>
          <w:rFonts w:ascii="Calibri" w:cs="Calibri" w:eastAsia="Calibri" w:hAnsi="Calibri"/>
          <w:b w:val="0"/>
          <w:sz w:val="20"/>
          <w:szCs w:val="20"/>
          <w:vertAlign w:val="superscript"/>
        </w:rPr>
        <w:footnoteReference w:customMarkFollows="0" w:id="33"/>
      </w:r>
      <w:r w:rsidDel="00000000" w:rsidR="00000000" w:rsidRPr="00000000">
        <w:rPr>
          <w:rFonts w:ascii="Calibri" w:cs="Calibri" w:eastAsia="Calibri" w:hAnsi="Calibri"/>
          <w:b w:val="0"/>
          <w:sz w:val="20"/>
          <w:szCs w:val="20"/>
          <w:rtl w:val="0"/>
        </w:rPr>
        <w:t xml:space="preserve"> Weg met de zonde. “Zo ver als het oosten is van het westen, zo ver heeft Hij onze zonden van ons verwijderd.”</w:t>
      </w:r>
      <w:r w:rsidDel="00000000" w:rsidR="00000000" w:rsidRPr="00000000">
        <w:rPr>
          <w:rFonts w:ascii="Calibri" w:cs="Calibri" w:eastAsia="Calibri" w:hAnsi="Calibri"/>
          <w:b w:val="0"/>
          <w:sz w:val="20"/>
          <w:szCs w:val="20"/>
          <w:vertAlign w:val="superscript"/>
        </w:rPr>
        <w:footnoteReference w:customMarkFollows="0" w:id="34"/>
      </w:r>
      <w:r w:rsidDel="00000000" w:rsidR="00000000" w:rsidRPr="00000000">
        <w:rPr>
          <w:rFonts w:ascii="Calibri" w:cs="Calibri" w:eastAsia="Calibri" w:hAnsi="Calibri"/>
          <w:b w:val="0"/>
          <w:sz w:val="20"/>
          <w:szCs w:val="20"/>
          <w:rtl w:val="0"/>
        </w:rPr>
        <w:t xml:space="preserve"> Wie genade geproefd heeft, leert zich geestdriftig van zijn zonden te distantiëren.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“Waar brengen ze het naar toe?”, luidt Zacharia’s vraag over het met vrouwvolk gevuld vat. Ooievaars zijn trekvogels. Het moet ver weg zijn. Voor de profeet een onbekende bestemming. Naar Sinear, luidt het veelzeggend antwoord. Naar de vlakte waarin goddeloze mensen met de hemelhoge toren van Babel God naar de kroon staken.</w:t>
      </w:r>
      <w:r w:rsidDel="00000000" w:rsidR="00000000" w:rsidRPr="00000000">
        <w:rPr>
          <w:rFonts w:ascii="Calibri" w:cs="Calibri" w:eastAsia="Calibri" w:hAnsi="Calibri"/>
          <w:b w:val="0"/>
          <w:sz w:val="20"/>
          <w:szCs w:val="20"/>
          <w:vertAlign w:val="superscript"/>
        </w:rPr>
        <w:footnoteReference w:customMarkFollows="0" w:id="35"/>
      </w:r>
      <w:r w:rsidDel="00000000" w:rsidR="00000000" w:rsidRPr="00000000">
        <w:rPr>
          <w:rFonts w:ascii="Calibri" w:cs="Calibri" w:eastAsia="Calibri" w:hAnsi="Calibri"/>
          <w:b w:val="0"/>
          <w:sz w:val="20"/>
          <w:szCs w:val="20"/>
          <w:rtl w:val="0"/>
        </w:rPr>
        <w:t xml:space="preserve"> Israël was net thuisgekomen uit de zeventigjarige</w:t>
      </w:r>
      <w:r w:rsidDel="00000000" w:rsidR="00000000" w:rsidRPr="00000000">
        <w:rPr>
          <w:rFonts w:ascii="Calibri" w:cs="Calibri" w:eastAsia="Calibri" w:hAnsi="Calibri"/>
          <w:b w:val="0"/>
          <w:sz w:val="20"/>
          <w:szCs w:val="20"/>
          <w:vertAlign w:val="superscript"/>
        </w:rPr>
        <w:footnoteReference w:customMarkFollows="0" w:id="36"/>
      </w:r>
      <w:r w:rsidDel="00000000" w:rsidR="00000000" w:rsidRPr="00000000">
        <w:rPr>
          <w:rFonts w:ascii="Calibri" w:cs="Calibri" w:eastAsia="Calibri" w:hAnsi="Calibri"/>
          <w:b w:val="0"/>
          <w:sz w:val="20"/>
          <w:szCs w:val="20"/>
          <w:rtl w:val="0"/>
        </w:rPr>
        <w:t xml:space="preserve"> Babylonische ballingschap. Nog in Openbaring staat Babylon symbool voor geestelijke ontucht:  “het grote Babylon, moeder van alle hoeren en van alle gruwelijkheden ter wereld.”</w:t>
      </w:r>
      <w:r w:rsidDel="00000000" w:rsidR="00000000" w:rsidRPr="00000000">
        <w:rPr>
          <w:rFonts w:ascii="Calibri" w:cs="Calibri" w:eastAsia="Calibri" w:hAnsi="Calibri"/>
          <w:b w:val="0"/>
          <w:sz w:val="20"/>
          <w:szCs w:val="20"/>
          <w:vertAlign w:val="superscript"/>
        </w:rPr>
        <w:footnoteReference w:customMarkFollows="0" w:id="37"/>
      </w:r>
      <w:r w:rsidDel="00000000" w:rsidR="00000000" w:rsidRPr="00000000">
        <w:rPr>
          <w:rFonts w:ascii="Calibri" w:cs="Calibri" w:eastAsia="Calibri" w:hAnsi="Calibri"/>
          <w:b w:val="0"/>
          <w:sz w:val="20"/>
          <w:szCs w:val="20"/>
          <w:rtl w:val="0"/>
        </w:rPr>
        <w:t xml:space="preserve"> Zoals de zondebok van Grote Verzoendag de woestijn in werd gestuurd,</w:t>
      </w:r>
      <w:r w:rsidDel="00000000" w:rsidR="00000000" w:rsidRPr="00000000">
        <w:rPr>
          <w:rFonts w:ascii="Calibri" w:cs="Calibri" w:eastAsia="Calibri" w:hAnsi="Calibri"/>
          <w:b w:val="0"/>
          <w:sz w:val="20"/>
          <w:szCs w:val="20"/>
          <w:vertAlign w:val="superscript"/>
        </w:rPr>
        <w:footnoteReference w:customMarkFollows="0" w:id="38"/>
      </w:r>
      <w:r w:rsidDel="00000000" w:rsidR="00000000" w:rsidRPr="00000000">
        <w:rPr>
          <w:rFonts w:ascii="Calibri" w:cs="Calibri" w:eastAsia="Calibri" w:hAnsi="Calibri"/>
          <w:b w:val="0"/>
          <w:sz w:val="20"/>
          <w:szCs w:val="20"/>
          <w:rtl w:val="0"/>
        </w:rPr>
        <w:t xml:space="preserve"> wordt de zonde verbannen. Naar de stad waar Mammon in een tegentempel wordt verheerlijkt. Waar de wolkenkrabbers ineen zullen zijgen. Die zal veranderen in ‘nest van alle onreine en verachtelijke vogels’.</w:t>
      </w:r>
      <w:r w:rsidDel="00000000" w:rsidR="00000000" w:rsidRPr="00000000">
        <w:rPr>
          <w:rFonts w:ascii="Calibri" w:cs="Calibri" w:eastAsia="Calibri" w:hAnsi="Calibri"/>
          <w:b w:val="0"/>
          <w:sz w:val="20"/>
          <w:szCs w:val="20"/>
          <w:vertAlign w:val="superscript"/>
        </w:rPr>
        <w:footnoteReference w:customMarkFollows="0" w:id="39"/>
      </w:r>
      <w:r w:rsidDel="00000000" w:rsidR="00000000" w:rsidRPr="00000000">
        <w:rPr>
          <w:rFonts w:ascii="Calibri" w:cs="Calibri" w:eastAsia="Calibri" w:hAnsi="Calibri"/>
          <w:b w:val="0"/>
          <w:sz w:val="20"/>
          <w:szCs w:val="20"/>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Twee vrouwen: een hoer en een bruid. De eerste wordt gedumpt bij grof vuil. De tweede ‘stijgt op als een arend’ om ‘buiten het bereik van de slang’ de verleidelijke geldgod te weerstaan.</w:t>
      </w:r>
      <w:r w:rsidDel="00000000" w:rsidR="00000000" w:rsidRPr="00000000">
        <w:rPr>
          <w:rFonts w:ascii="Calibri" w:cs="Calibri" w:eastAsia="Calibri" w:hAnsi="Calibri"/>
          <w:b w:val="0"/>
          <w:sz w:val="20"/>
          <w:szCs w:val="20"/>
          <w:vertAlign w:val="superscript"/>
        </w:rPr>
        <w:footnoteReference w:customMarkFollows="0" w:id="40"/>
      </w:r>
      <w:r w:rsidDel="00000000" w:rsidR="00000000" w:rsidRPr="00000000">
        <w:rPr>
          <w:rFonts w:ascii="Calibri" w:cs="Calibri" w:eastAsia="Calibri" w:hAnsi="Calibri"/>
          <w:b w:val="0"/>
          <w:sz w:val="20"/>
          <w:szCs w:val="20"/>
          <w:rtl w:val="0"/>
        </w:rPr>
        <w:t xml:space="preserve"> Twee steden: Babel en Jeruzalem. Elk met eigen heiligdom. Aan jou de vraag waarin jij investeren wilt. Of wil je consumeren? Naar mijn overtuiging is het Gods opdracht om enthousiast samen te werken in en aan de gemeente waar God je plaatst. Natuurlijk, het is niet wat het was. Inderdaad, zo sexy als de kerk in X zijn we niet. Het punt is: “God wil alhier met ons verkeren, hier wordt een huis voor Hem bereid.”</w:t>
      </w:r>
      <w:r w:rsidDel="00000000" w:rsidR="00000000" w:rsidRPr="00000000">
        <w:rPr>
          <w:rFonts w:ascii="Calibri" w:cs="Calibri" w:eastAsia="Calibri" w:hAnsi="Calibri"/>
          <w:b w:val="0"/>
          <w:sz w:val="20"/>
          <w:szCs w:val="20"/>
          <w:vertAlign w:val="superscript"/>
        </w:rPr>
        <w:footnoteReference w:customMarkFollows="0" w:id="41"/>
      </w:r>
      <w:r w:rsidDel="00000000" w:rsidR="00000000" w:rsidRPr="00000000">
        <w:rPr>
          <w:rFonts w:ascii="Calibri" w:cs="Calibri" w:eastAsia="Calibri" w:hAnsi="Calibri"/>
          <w:b w:val="0"/>
          <w:sz w:val="20"/>
          <w:szCs w:val="20"/>
          <w:rtl w:val="0"/>
        </w:rPr>
        <w:t xml:space="preserve"> Het huiswerk voor vandaag: ga na “waar je schat is. Daar zal ook je hart zijn.”</w:t>
      </w:r>
      <w:r w:rsidDel="00000000" w:rsidR="00000000" w:rsidRPr="00000000">
        <w:rPr>
          <w:rFonts w:ascii="Calibri" w:cs="Calibri" w:eastAsia="Calibri" w:hAnsi="Calibri"/>
          <w:b w:val="0"/>
          <w:sz w:val="20"/>
          <w:szCs w:val="20"/>
          <w:vertAlign w:val="superscript"/>
        </w:rPr>
        <w:footnoteReference w:customMarkFollows="0" w:id="42"/>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Amen </w:t>
      </w:r>
      <w:r w:rsidDel="00000000" w:rsidR="00000000" w:rsidRPr="00000000">
        <w:rPr>
          <w:rtl w:val="0"/>
        </w:rPr>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Zacharia 1,1-17.</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Zacharia 3.</w:t>
      </w:r>
      <w:r w:rsidDel="00000000" w:rsidR="00000000" w:rsidRPr="00000000">
        <w:rPr>
          <w:rtl w:val="0"/>
        </w:rPr>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Vergelijk Johannes 2,13-22.</w:t>
      </w:r>
      <w:r w:rsidDel="00000000" w:rsidR="00000000" w:rsidRPr="00000000">
        <w:rPr>
          <w:rtl w:val="0"/>
        </w:rPr>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Efeziërs 4,12.</w:t>
      </w:r>
      <w:r w:rsidDel="00000000" w:rsidR="00000000" w:rsidRPr="00000000">
        <w:rPr>
          <w:rtl w:val="0"/>
        </w:rPr>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3,16.</w:t>
      </w:r>
      <w:r w:rsidDel="00000000" w:rsidR="00000000" w:rsidRPr="00000000">
        <w:rPr>
          <w:rtl w:val="0"/>
        </w:rPr>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1,12.20.</w:t>
      </w:r>
      <w:r w:rsidDel="00000000" w:rsidR="00000000" w:rsidRPr="00000000">
        <w:rPr>
          <w:rtl w:val="0"/>
        </w:rPr>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10,16.</w:t>
      </w:r>
      <w:r w:rsidDel="00000000" w:rsidR="00000000" w:rsidRPr="00000000">
        <w:rPr>
          <w:rtl w:val="0"/>
        </w:rPr>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15,5.</w:t>
      </w:r>
      <w:r w:rsidDel="00000000" w:rsidR="00000000" w:rsidRPr="00000000">
        <w:rPr>
          <w:rtl w:val="0"/>
        </w:rPr>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Timoteüs 3,15 (Groot Nieuws; Het Boek).</w:t>
      </w:r>
      <w:r w:rsidDel="00000000" w:rsidR="00000000" w:rsidRPr="00000000">
        <w:rPr>
          <w:rtl w:val="0"/>
        </w:rPr>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Efeziërs 5,23.</w:t>
      </w:r>
      <w:r w:rsidDel="00000000" w:rsidR="00000000" w:rsidRPr="00000000">
        <w:rPr>
          <w:rtl w:val="0"/>
        </w:rPr>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Hosea 2,19.20.</w:t>
      </w:r>
      <w:r w:rsidDel="00000000" w:rsidR="00000000" w:rsidRPr="00000000">
        <w:rPr>
          <w:rtl w:val="0"/>
        </w:rPr>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19,7; 21,9.</w:t>
      </w:r>
      <w:r w:rsidDel="00000000" w:rsidR="00000000" w:rsidRPr="00000000">
        <w:rPr>
          <w:rtl w:val="0"/>
        </w:rPr>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6,15.</w:t>
      </w:r>
      <w:r w:rsidDel="00000000" w:rsidR="00000000" w:rsidRPr="00000000">
        <w:rPr>
          <w:rtl w:val="0"/>
        </w:rPr>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Hosea 2,4-15.</w:t>
      </w:r>
      <w:r w:rsidDel="00000000" w:rsidR="00000000" w:rsidRPr="00000000">
        <w:rPr>
          <w:rtl w:val="0"/>
        </w:rPr>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6,24; Lucas 16,9.11.13.</w:t>
      </w:r>
      <w:r w:rsidDel="00000000" w:rsidR="00000000" w:rsidRPr="00000000">
        <w:rPr>
          <w:rtl w:val="0"/>
        </w:rPr>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Amos 8,5.</w:t>
      </w:r>
      <w:r w:rsidDel="00000000" w:rsidR="00000000" w:rsidRPr="00000000">
        <w:rPr>
          <w:rtl w:val="0"/>
        </w:rPr>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Timoteüs 6,10.</w:t>
      </w:r>
      <w:r w:rsidDel="00000000" w:rsidR="00000000" w:rsidRPr="00000000">
        <w:rPr>
          <w:rtl w:val="0"/>
        </w:rPr>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Groot Nieuws Bijbel.</w:t>
      </w:r>
      <w:r w:rsidDel="00000000" w:rsidR="00000000" w:rsidRPr="00000000">
        <w:rPr>
          <w:rtl w:val="0"/>
        </w:rPr>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Korintiërs 11,2.</w:t>
      </w:r>
      <w:r w:rsidDel="00000000" w:rsidR="00000000" w:rsidRPr="00000000">
        <w:rPr>
          <w:rtl w:val="0"/>
        </w:rPr>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Hosea 1,3.6.8.</w:t>
      </w:r>
      <w:r w:rsidDel="00000000" w:rsidR="00000000" w:rsidRPr="00000000">
        <w:rPr>
          <w:rtl w:val="0"/>
        </w:rPr>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Ezra 4,1-5.</w:t>
      </w:r>
      <w:r w:rsidDel="00000000" w:rsidR="00000000" w:rsidRPr="00000000">
        <w:rPr>
          <w:rtl w:val="0"/>
        </w:rPr>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Timoteüs 2,14.</w:t>
      </w:r>
      <w:r w:rsidDel="00000000" w:rsidR="00000000" w:rsidRPr="00000000">
        <w:rPr>
          <w:rtl w:val="0"/>
        </w:rPr>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3,1-7.</w:t>
      </w:r>
      <w:r w:rsidDel="00000000" w:rsidR="00000000" w:rsidRPr="00000000">
        <w:rPr>
          <w:rtl w:val="0"/>
        </w:rPr>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13,7.22.</w:t>
      </w:r>
      <w:r w:rsidDel="00000000" w:rsidR="00000000" w:rsidRPr="00000000">
        <w:rPr>
          <w:rtl w:val="0"/>
        </w:rPr>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Tessalonicenzen 5,19.</w:t>
      </w:r>
      <w:r w:rsidDel="00000000" w:rsidR="00000000" w:rsidRPr="00000000">
        <w:rPr>
          <w:rtl w:val="0"/>
        </w:rPr>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Petrus 2,5.</w:t>
      </w:r>
      <w:r w:rsidDel="00000000" w:rsidR="00000000" w:rsidRPr="00000000">
        <w:rPr>
          <w:rtl w:val="0"/>
        </w:rPr>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Zacharia 3,3-5.</w:t>
      </w:r>
      <w:r w:rsidDel="00000000" w:rsidR="00000000" w:rsidRPr="00000000">
        <w:rPr>
          <w:rtl w:val="0"/>
        </w:rPr>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6,33.</w:t>
      </w:r>
      <w:r w:rsidDel="00000000" w:rsidR="00000000" w:rsidRPr="00000000">
        <w:rPr>
          <w:rtl w:val="0"/>
        </w:rPr>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20,14</w:t>
      </w:r>
      <w:r w:rsidDel="00000000" w:rsidR="00000000" w:rsidRPr="00000000">
        <w:rPr>
          <w:rtl w:val="0"/>
        </w:rPr>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20,15.</w:t>
      </w:r>
      <w:r w:rsidDel="00000000" w:rsidR="00000000" w:rsidRPr="00000000">
        <w:rPr>
          <w:rtl w:val="0"/>
        </w:rPr>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44.115.</w:t>
      </w:r>
      <w:r w:rsidDel="00000000" w:rsidR="00000000" w:rsidRPr="00000000">
        <w:rPr>
          <w:rtl w:val="0"/>
        </w:rPr>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Leviticus 11,19; Deuteronomium 14,18.</w:t>
      </w:r>
      <w:r w:rsidDel="00000000" w:rsidR="00000000" w:rsidRPr="00000000">
        <w:rPr>
          <w:rtl w:val="0"/>
        </w:rPr>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2,2.</w:t>
      </w:r>
      <w:r w:rsidDel="00000000" w:rsidR="00000000" w:rsidRPr="00000000">
        <w:rPr>
          <w:rtl w:val="0"/>
        </w:rPr>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26.69 en 70.</w:t>
      </w:r>
      <w:r w:rsidDel="00000000" w:rsidR="00000000" w:rsidRPr="00000000">
        <w:rPr>
          <w:rtl w:val="0"/>
        </w:rPr>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103,12.</w:t>
      </w:r>
      <w:r w:rsidDel="00000000" w:rsidR="00000000" w:rsidRPr="00000000">
        <w:rPr>
          <w:rtl w:val="0"/>
        </w:rPr>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11,2.9.</w:t>
      </w:r>
      <w:r w:rsidDel="00000000" w:rsidR="00000000" w:rsidRPr="00000000">
        <w:rPr>
          <w:rtl w:val="0"/>
        </w:rPr>
      </w:r>
    </w:p>
  </w:footnote>
  <w:footnote w:id="3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Jeremia 25,11.12; 29,10; Daniël 9,2.</w:t>
      </w:r>
      <w:r w:rsidDel="00000000" w:rsidR="00000000" w:rsidRPr="00000000">
        <w:rPr>
          <w:rtl w:val="0"/>
        </w:rPr>
      </w:r>
    </w:p>
  </w:footnote>
  <w:footnote w:id="3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17,5.</w:t>
      </w:r>
      <w:r w:rsidDel="00000000" w:rsidR="00000000" w:rsidRPr="00000000">
        <w:rPr>
          <w:rtl w:val="0"/>
        </w:rPr>
      </w:r>
    </w:p>
  </w:footnote>
  <w:footnote w:id="3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Leviticus 16,10.21.22.</w:t>
      </w:r>
      <w:r w:rsidDel="00000000" w:rsidR="00000000" w:rsidRPr="00000000">
        <w:rPr>
          <w:rtl w:val="0"/>
        </w:rPr>
      </w:r>
    </w:p>
  </w:footnote>
  <w:footnote w:id="3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18,2.</w:t>
      </w:r>
      <w:r w:rsidDel="00000000" w:rsidR="00000000" w:rsidRPr="00000000">
        <w:rPr>
          <w:rtl w:val="0"/>
        </w:rPr>
      </w:r>
    </w:p>
  </w:footnote>
  <w:footnote w:id="4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12,14.</w:t>
      </w:r>
      <w:r w:rsidDel="00000000" w:rsidR="00000000" w:rsidRPr="00000000">
        <w:rPr>
          <w:rtl w:val="0"/>
        </w:rPr>
      </w:r>
    </w:p>
  </w:footnote>
  <w:footnote w:id="4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Liedboek voor de Kerken 320:1.</w:t>
      </w:r>
      <w:r w:rsidDel="00000000" w:rsidR="00000000" w:rsidRPr="00000000">
        <w:rPr>
          <w:rtl w:val="0"/>
        </w:rPr>
      </w:r>
    </w:p>
  </w:footnote>
  <w:footnote w:id="4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6,21.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20" w:line="240" w:lineRule="auto"/>
      <w:contextualSpacing w:val="0"/>
      <w:jc w:val="right"/>
    </w:pPr>
    <w:fldSimple w:instr="PAGE" w:fldLock="0" w:dirty="0">
      <w:r w:rsidDel="00000000" w:rsidR="00000000" w:rsidRPr="00000000">
        <w:rPr/>
      </w:r>
    </w:fldSimple>
    <w:r w:rsidDel="00000000" w:rsidR="00000000" w:rsidRPr="00000000">
      <w:rPr>
        <w:rtl w:val="0"/>
      </w:rPr>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